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2265" w14:textId="1F366FF8" w:rsidR="00236DE9" w:rsidRPr="008E714E" w:rsidRDefault="5ABC687D" w:rsidP="3C8AE05F">
      <w:pPr>
        <w:rPr>
          <w:rFonts w:ascii="Verdana" w:hAnsi="Verdana"/>
          <w:b/>
          <w:bCs/>
        </w:rPr>
      </w:pPr>
      <w:r w:rsidRPr="3C8AE05F">
        <w:rPr>
          <w:rFonts w:ascii="Verdana" w:hAnsi="Verdana"/>
          <w:b/>
          <w:bCs/>
        </w:rPr>
        <w:t>May 4 Draft Comments to the CDFI Fund on the CDFI and NACA Applications</w:t>
      </w:r>
    </w:p>
    <w:p w14:paraId="7A988A6B" w14:textId="3F1B02DB" w:rsidR="00236DE9" w:rsidRPr="008E714E" w:rsidRDefault="00236DE9" w:rsidP="571295E1">
      <w:pPr>
        <w:rPr>
          <w:rFonts w:ascii="Verdana" w:hAnsi="Verdana"/>
        </w:rPr>
      </w:pPr>
    </w:p>
    <w:p w14:paraId="19D92E5B" w14:textId="13F7FC07" w:rsidR="00236DE9" w:rsidRPr="008E714E" w:rsidRDefault="6722055C" w:rsidP="571295E1">
      <w:pPr>
        <w:rPr>
          <w:rFonts w:ascii="Verdana" w:eastAsia="Verdana" w:hAnsi="Verdana" w:cs="Verdana"/>
        </w:rPr>
      </w:pPr>
      <w:r w:rsidRPr="571295E1">
        <w:rPr>
          <w:rFonts w:ascii="Verdana" w:hAnsi="Verdana"/>
        </w:rPr>
        <w:t xml:space="preserve">Feel free to use any language from this draft in your own letter to the CDFI Fund. </w:t>
      </w:r>
      <w:r w:rsidR="16D5F365" w:rsidRPr="571295E1">
        <w:rPr>
          <w:rFonts w:ascii="Verdana" w:hAnsi="Verdana"/>
        </w:rPr>
        <w:t>Also, l</w:t>
      </w:r>
      <w:r w:rsidR="5ABC687D" w:rsidRPr="571295E1">
        <w:rPr>
          <w:rFonts w:ascii="Verdana" w:hAnsi="Verdana"/>
        </w:rPr>
        <w:t xml:space="preserve">et </w:t>
      </w:r>
      <w:r w:rsidR="750BB4D6" w:rsidRPr="571295E1">
        <w:rPr>
          <w:rFonts w:ascii="Verdana" w:hAnsi="Verdana"/>
        </w:rPr>
        <w:t>OFN</w:t>
      </w:r>
      <w:r w:rsidR="5ABC687D" w:rsidRPr="571295E1">
        <w:rPr>
          <w:rFonts w:ascii="Verdana" w:hAnsi="Verdana"/>
        </w:rPr>
        <w:t xml:space="preserve"> know if there </w:t>
      </w:r>
      <w:r w:rsidR="54782BDF" w:rsidRPr="571295E1">
        <w:rPr>
          <w:rFonts w:ascii="Verdana" w:hAnsi="Verdana"/>
        </w:rPr>
        <w:t>are additional</w:t>
      </w:r>
      <w:r w:rsidR="5ABC687D" w:rsidRPr="571295E1">
        <w:rPr>
          <w:rFonts w:ascii="Verdana" w:hAnsi="Verdana"/>
        </w:rPr>
        <w:t xml:space="preserve"> or different points you </w:t>
      </w:r>
      <w:proofErr w:type="gramStart"/>
      <w:r w:rsidR="5ABC687D" w:rsidRPr="571295E1">
        <w:rPr>
          <w:rFonts w:ascii="Verdana" w:hAnsi="Verdana"/>
        </w:rPr>
        <w:t>recommend</w:t>
      </w:r>
      <w:proofErr w:type="gramEnd"/>
      <w:r w:rsidR="5ABC687D" w:rsidRPr="571295E1">
        <w:rPr>
          <w:rFonts w:ascii="Verdana" w:hAnsi="Verdana"/>
        </w:rPr>
        <w:t xml:space="preserve"> </w:t>
      </w:r>
      <w:r w:rsidR="1B81B3FD" w:rsidRPr="571295E1">
        <w:rPr>
          <w:rFonts w:ascii="Verdana" w:hAnsi="Verdana"/>
        </w:rPr>
        <w:t>we</w:t>
      </w:r>
      <w:r w:rsidR="5ABC687D" w:rsidRPr="571295E1">
        <w:rPr>
          <w:rFonts w:ascii="Verdana" w:hAnsi="Verdana"/>
        </w:rPr>
        <w:t xml:space="preserve"> make. </w:t>
      </w:r>
      <w:r w:rsidR="1752F529" w:rsidRPr="571295E1">
        <w:rPr>
          <w:rFonts w:ascii="Verdana" w:hAnsi="Verdana"/>
        </w:rPr>
        <w:t>OFN does not expect to comment on every change the CDFI Fund is considering so there may be issues that you</w:t>
      </w:r>
      <w:r w:rsidR="311CEA68" w:rsidRPr="571295E1">
        <w:rPr>
          <w:rFonts w:ascii="Verdana" w:hAnsi="Verdana"/>
        </w:rPr>
        <w:t xml:space="preserve"> wish to address that are not covered </w:t>
      </w:r>
      <w:r w:rsidR="3899E28D" w:rsidRPr="571295E1">
        <w:rPr>
          <w:rFonts w:ascii="Verdana" w:hAnsi="Verdana"/>
        </w:rPr>
        <w:t xml:space="preserve">in this draft. See the </w:t>
      </w:r>
      <w:hyperlink r:id="rId10" w:history="1">
        <w:r w:rsidR="3C4933E7" w:rsidRPr="00962C0F">
          <w:rPr>
            <w:rStyle w:val="Hyperlink"/>
            <w:rFonts w:ascii="Verdana" w:eastAsia="Verdana" w:hAnsi="Verdana" w:cs="Verdana"/>
          </w:rPr>
          <w:t>Federal Register Notice</w:t>
        </w:r>
      </w:hyperlink>
      <w:r w:rsidR="3C4933E7" w:rsidRPr="571295E1">
        <w:rPr>
          <w:rFonts w:ascii="Calibri" w:eastAsia="Calibri" w:hAnsi="Calibri" w:cs="Calibri"/>
        </w:rPr>
        <w:t xml:space="preserve"> </w:t>
      </w:r>
      <w:r w:rsidR="3C4933E7" w:rsidRPr="571295E1">
        <w:rPr>
          <w:rFonts w:ascii="Verdana" w:eastAsia="Verdana" w:hAnsi="Verdana" w:cs="Verdana"/>
        </w:rPr>
        <w:t xml:space="preserve">and the red-lined </w:t>
      </w:r>
      <w:hyperlink r:id="rId11" w:history="1">
        <w:r w:rsidR="3C4933E7" w:rsidRPr="005125DD">
          <w:rPr>
            <w:rStyle w:val="Hyperlink"/>
            <w:rFonts w:ascii="Verdana" w:eastAsia="Verdana" w:hAnsi="Verdana" w:cs="Verdana"/>
          </w:rPr>
          <w:t>FY 2023-2025 CDFI Program and NACA Program Financial Assistance Application</w:t>
        </w:r>
      </w:hyperlink>
      <w:r w:rsidR="3C4933E7" w:rsidRPr="571295E1">
        <w:rPr>
          <w:rFonts w:ascii="Verdana" w:eastAsia="Verdana" w:hAnsi="Verdana" w:cs="Verdana"/>
        </w:rPr>
        <w:t xml:space="preserve"> </w:t>
      </w:r>
      <w:r w:rsidR="4557C6CE" w:rsidRPr="571295E1">
        <w:rPr>
          <w:rFonts w:ascii="Verdana" w:eastAsia="Verdana" w:hAnsi="Verdana" w:cs="Verdana"/>
        </w:rPr>
        <w:t>and the</w:t>
      </w:r>
      <w:r w:rsidR="3C4933E7" w:rsidRPr="571295E1">
        <w:rPr>
          <w:rFonts w:ascii="Verdana" w:eastAsia="Verdana" w:hAnsi="Verdana" w:cs="Verdana"/>
        </w:rPr>
        <w:t xml:space="preserve"> </w:t>
      </w:r>
      <w:hyperlink r:id="rId12" w:history="1">
        <w:r w:rsidR="3C4933E7" w:rsidRPr="003D5852">
          <w:rPr>
            <w:rStyle w:val="Hyperlink"/>
            <w:rFonts w:ascii="Verdana" w:eastAsia="Verdana" w:hAnsi="Verdana" w:cs="Verdana"/>
          </w:rPr>
          <w:t>FY 2023-2025 CDFI Program and NACA Program Technical Assistance Application</w:t>
        </w:r>
      </w:hyperlink>
      <w:r w:rsidR="3C4933E7" w:rsidRPr="571295E1">
        <w:rPr>
          <w:rFonts w:ascii="Verdana" w:eastAsia="Verdana" w:hAnsi="Verdana" w:cs="Verdana"/>
        </w:rPr>
        <w:t xml:space="preserve"> </w:t>
      </w:r>
      <w:r w:rsidR="5F911F95" w:rsidRPr="571295E1">
        <w:rPr>
          <w:rFonts w:ascii="Verdana" w:eastAsia="Verdana" w:hAnsi="Verdana" w:cs="Verdana"/>
        </w:rPr>
        <w:t>for</w:t>
      </w:r>
      <w:r w:rsidR="127EDA7F" w:rsidRPr="571295E1">
        <w:rPr>
          <w:rFonts w:ascii="Verdana" w:eastAsia="Verdana" w:hAnsi="Verdana" w:cs="Verdana"/>
        </w:rPr>
        <w:t xml:space="preserve"> complete information on the changes the CDFI Fund is considering.</w:t>
      </w:r>
      <w:r w:rsidR="5F911F95" w:rsidRPr="571295E1">
        <w:rPr>
          <w:rFonts w:ascii="Verdana" w:eastAsia="Verdana" w:hAnsi="Verdana" w:cs="Verdana"/>
        </w:rPr>
        <w:t xml:space="preserve"> </w:t>
      </w:r>
      <w:r w:rsidR="3C4933E7" w:rsidRPr="571295E1">
        <w:rPr>
          <w:rFonts w:ascii="Verdana" w:eastAsia="Verdana" w:hAnsi="Verdana" w:cs="Verdana"/>
        </w:rPr>
        <w:t xml:space="preserve"> </w:t>
      </w:r>
    </w:p>
    <w:p w14:paraId="5FC5D239" w14:textId="17A77193" w:rsidR="00236DE9" w:rsidRPr="008E714E" w:rsidRDefault="00236DE9" w:rsidP="571295E1">
      <w:pPr>
        <w:rPr>
          <w:rFonts w:ascii="Verdana" w:eastAsia="Verdana" w:hAnsi="Verdana" w:cs="Verdana"/>
        </w:rPr>
      </w:pPr>
    </w:p>
    <w:p w14:paraId="4D21D9FC" w14:textId="2F979C47" w:rsidR="00236DE9" w:rsidRPr="008E714E" w:rsidRDefault="5ABC687D" w:rsidP="571295E1">
      <w:pPr>
        <w:rPr>
          <w:rFonts w:ascii="Verdana" w:hAnsi="Verdana"/>
        </w:rPr>
      </w:pPr>
      <w:r w:rsidRPr="571295E1">
        <w:rPr>
          <w:rFonts w:ascii="Verdana" w:hAnsi="Verdana"/>
        </w:rPr>
        <w:t xml:space="preserve">As the deadline </w:t>
      </w:r>
      <w:r w:rsidR="66F96DEB" w:rsidRPr="571295E1">
        <w:rPr>
          <w:rFonts w:ascii="Verdana" w:hAnsi="Verdana"/>
        </w:rPr>
        <w:t xml:space="preserve">for submission </w:t>
      </w:r>
      <w:r w:rsidRPr="571295E1">
        <w:rPr>
          <w:rFonts w:ascii="Verdana" w:hAnsi="Verdana"/>
        </w:rPr>
        <w:t>is May 12, please get back to us</w:t>
      </w:r>
      <w:r w:rsidR="45FE7EED" w:rsidRPr="571295E1">
        <w:rPr>
          <w:rFonts w:ascii="Verdana" w:hAnsi="Verdana"/>
        </w:rPr>
        <w:t xml:space="preserve"> as soon as possible. Alden Matamoros (amatamoros@ofn.org) is collecting all recommendations to share with the other OFN staff working on the lett</w:t>
      </w:r>
      <w:r w:rsidR="4682B10F" w:rsidRPr="571295E1">
        <w:rPr>
          <w:rFonts w:ascii="Verdana" w:hAnsi="Verdana"/>
        </w:rPr>
        <w:t xml:space="preserve">er. </w:t>
      </w:r>
    </w:p>
    <w:p w14:paraId="5D33E02D" w14:textId="18B3F0C5" w:rsidR="00236DE9" w:rsidRPr="008E714E" w:rsidRDefault="00236DE9" w:rsidP="571295E1">
      <w:pPr>
        <w:rPr>
          <w:rFonts w:ascii="Verdana" w:hAnsi="Verdana"/>
        </w:rPr>
      </w:pPr>
    </w:p>
    <w:p w14:paraId="351E2A29" w14:textId="10B5123C" w:rsidR="00236DE9" w:rsidRPr="008E714E" w:rsidRDefault="4682B10F" w:rsidP="571295E1">
      <w:pPr>
        <w:rPr>
          <w:rFonts w:ascii="Verdana" w:hAnsi="Verdana"/>
        </w:rPr>
      </w:pPr>
      <w:r w:rsidRPr="571295E1">
        <w:rPr>
          <w:rFonts w:ascii="Verdana" w:hAnsi="Verdana"/>
        </w:rPr>
        <w:t xml:space="preserve">Thank you! </w:t>
      </w:r>
    </w:p>
    <w:p w14:paraId="76A2C2AE" w14:textId="72B73B01" w:rsidR="00236DE9" w:rsidRPr="008E714E" w:rsidRDefault="00236DE9" w:rsidP="571295E1">
      <w:pPr>
        <w:rPr>
          <w:rFonts w:ascii="Verdana" w:hAnsi="Verdana"/>
        </w:rPr>
      </w:pPr>
    </w:p>
    <w:p w14:paraId="792FF30C" w14:textId="15EC1FF4" w:rsidR="3B650299" w:rsidRDefault="3B650299" w:rsidP="3C8AE05F">
      <w:pPr>
        <w:rPr>
          <w:rFonts w:ascii="Verdana" w:hAnsi="Verdana"/>
        </w:rPr>
      </w:pPr>
      <w:r w:rsidRPr="3C8AE05F">
        <w:rPr>
          <w:rFonts w:ascii="Verdana" w:hAnsi="Verdana"/>
        </w:rPr>
        <w:t>************************************************************************</w:t>
      </w:r>
    </w:p>
    <w:p w14:paraId="55120AD0" w14:textId="7AD41422" w:rsidR="00236DE9" w:rsidRPr="008E714E" w:rsidRDefault="071CC065" w:rsidP="571295E1">
      <w:pPr>
        <w:pStyle w:val="ListParagraph"/>
        <w:numPr>
          <w:ilvl w:val="0"/>
          <w:numId w:val="6"/>
        </w:numPr>
        <w:ind w:left="360"/>
        <w:rPr>
          <w:rFonts w:ascii="Verdana" w:hAnsi="Verdana"/>
          <w:b/>
          <w:bCs/>
        </w:rPr>
      </w:pPr>
      <w:r w:rsidRPr="571295E1">
        <w:rPr>
          <w:rFonts w:ascii="Verdana" w:hAnsi="Verdana"/>
          <w:b/>
          <w:bCs/>
        </w:rPr>
        <w:t>Financial Assistance (FA) Application</w:t>
      </w:r>
    </w:p>
    <w:p w14:paraId="11D7BD62" w14:textId="3F52B1C7" w:rsidR="00236DE9" w:rsidRPr="008E714E" w:rsidRDefault="00236DE9" w:rsidP="571295E1">
      <w:pPr>
        <w:rPr>
          <w:b/>
          <w:bCs/>
        </w:rPr>
      </w:pPr>
    </w:p>
    <w:p w14:paraId="182FB9B0" w14:textId="00A84852" w:rsidR="00236DE9" w:rsidRPr="008E714E" w:rsidRDefault="09DA2660" w:rsidP="571295E1">
      <w:pPr>
        <w:rPr>
          <w:i/>
          <w:iCs/>
          <w:w w:val="110"/>
          <w:sz w:val="18"/>
          <w:szCs w:val="18"/>
        </w:rPr>
      </w:pPr>
      <w:r w:rsidRPr="571295E1">
        <w:rPr>
          <w:rFonts w:ascii="Verdana" w:hAnsi="Verdana"/>
          <w:i/>
          <w:iCs/>
          <w:w w:val="110"/>
          <w:sz w:val="18"/>
          <w:szCs w:val="18"/>
        </w:rPr>
        <w:t>14</w:t>
      </w:r>
      <w:r w:rsidR="78992C61" w:rsidRPr="571295E1">
        <w:rPr>
          <w:rFonts w:ascii="Verdana" w:hAnsi="Verdana"/>
          <w:i/>
          <w:iCs/>
          <w:w w:val="110"/>
          <w:sz w:val="18"/>
          <w:szCs w:val="18"/>
        </w:rPr>
        <w:t xml:space="preserve">. </w:t>
      </w:r>
      <w:r w:rsidR="00236DE9" w:rsidRPr="571295E1">
        <w:rPr>
          <w:rFonts w:ascii="Verdana" w:hAnsi="Verdana"/>
          <w:i/>
          <w:iCs/>
          <w:w w:val="110"/>
          <w:sz w:val="18"/>
          <w:szCs w:val="18"/>
        </w:rPr>
        <w:t xml:space="preserve">FA Objectives. </w:t>
      </w:r>
      <w:r w:rsidR="00236DE9" w:rsidRPr="008E714E">
        <w:rPr>
          <w:rFonts w:ascii="Verdana" w:hAnsi="Verdana"/>
          <w:w w:val="110"/>
          <w:sz w:val="18"/>
          <w:szCs w:val="18"/>
        </w:rPr>
        <w:t xml:space="preserve">Currently, to select FAO 1–1: Increase Volume of Financial Products, an Applicant’s three years of projected lending activity must exceed its historic three years of lending activity plus the FA award </w:t>
      </w:r>
      <w:r w:rsidR="00CB2675" w:rsidRPr="008E714E">
        <w:rPr>
          <w:rFonts w:ascii="Verdana" w:hAnsi="Verdana"/>
          <w:w w:val="110"/>
          <w:sz w:val="18"/>
          <w:szCs w:val="18"/>
        </w:rPr>
        <w:t>amount (</w:t>
      </w:r>
      <w:r w:rsidR="00236DE9" w:rsidRPr="008E714E">
        <w:rPr>
          <w:rFonts w:ascii="Verdana" w:hAnsi="Verdana"/>
          <w:w w:val="110"/>
          <w:sz w:val="18"/>
          <w:szCs w:val="18"/>
        </w:rPr>
        <w:t xml:space="preserve">‘Increase in </w:t>
      </w:r>
      <w:proofErr w:type="gramStart"/>
      <w:r w:rsidR="00236DE9" w:rsidRPr="008E714E">
        <w:rPr>
          <w:rFonts w:ascii="Verdana" w:hAnsi="Verdana"/>
          <w:w w:val="110"/>
          <w:sz w:val="18"/>
          <w:szCs w:val="18"/>
        </w:rPr>
        <w:t>Volume’’</w:t>
      </w:r>
      <w:proofErr w:type="gramEnd"/>
      <w:r w:rsidR="00236DE9" w:rsidRPr="008E714E">
        <w:rPr>
          <w:rFonts w:ascii="Verdana" w:hAnsi="Verdana"/>
          <w:w w:val="110"/>
          <w:sz w:val="18"/>
          <w:szCs w:val="18"/>
        </w:rPr>
        <w:t xml:space="preserve">). The Increase in Volume becomes a Performance Goal &amp; Measure (PG&amp;M) in the Assistance Agreement. The CDFI Fund proposes to change the Increase in Volume formula for FAO 1–1: Increase Volume of Financial Products to be more consistent with other FAO PG&amp;Ms and to </w:t>
      </w:r>
      <w:proofErr w:type="gramStart"/>
      <w:r w:rsidR="00236DE9" w:rsidRPr="008E714E">
        <w:rPr>
          <w:rFonts w:ascii="Verdana" w:hAnsi="Verdana"/>
          <w:w w:val="110"/>
          <w:sz w:val="18"/>
          <w:szCs w:val="18"/>
        </w:rPr>
        <w:t>more directly align with the amount of the FA award</w:t>
      </w:r>
      <w:proofErr w:type="gramEnd"/>
      <w:r w:rsidR="00236DE9" w:rsidRPr="008E714E">
        <w:rPr>
          <w:rFonts w:ascii="Verdana" w:hAnsi="Verdana"/>
          <w:w w:val="110"/>
          <w:sz w:val="18"/>
          <w:szCs w:val="18"/>
        </w:rPr>
        <w:t xml:space="preserve">. One option is for the formula to be a multiplier of the award amount plus the Applicant’s historic three years of lending activity. For example, for a $1 million award, if the multiplier were 2 and the Applicant’s three most recent years of historic of lending were $10 million, the FAO 1:1: Increase Volume of Financial Products PG&amp;M would be $12 million ($1 million FA award times multiplier of 2 plus $10 million historic lending equals $12 million). For more detailed explanation of the proposed formula, please see Question 4d in the FA Application Template, found on the CDFI Fund’s website at </w:t>
      </w:r>
      <w:hyperlink r:id="rId13">
        <w:r w:rsidR="00236DE9" w:rsidRPr="571295E1">
          <w:rPr>
            <w:rStyle w:val="Hyperlink"/>
            <w:rFonts w:ascii="Verdana" w:hAnsi="Verdana"/>
            <w:i/>
            <w:iCs/>
            <w:w w:val="110"/>
            <w:sz w:val="18"/>
            <w:szCs w:val="18"/>
          </w:rPr>
          <w:t>https://www.cdfifund.gov/</w:t>
        </w:r>
      </w:hyperlink>
      <w:r w:rsidR="00236DE9" w:rsidRPr="571295E1">
        <w:rPr>
          <w:rFonts w:ascii="Verdana" w:hAnsi="Verdana"/>
          <w:i/>
          <w:iCs/>
          <w:w w:val="110"/>
          <w:sz w:val="18"/>
          <w:szCs w:val="18"/>
        </w:rPr>
        <w:t xml:space="preserve"> </w:t>
      </w:r>
      <w:hyperlink r:id="rId14">
        <w:r w:rsidR="00236DE9" w:rsidRPr="571295E1">
          <w:rPr>
            <w:rStyle w:val="Hyperlink"/>
            <w:rFonts w:ascii="Verdana" w:hAnsi="Verdana"/>
            <w:i/>
            <w:iCs/>
            <w:w w:val="110"/>
            <w:sz w:val="18"/>
            <w:szCs w:val="18"/>
          </w:rPr>
          <w:t>requests-for-comments.</w:t>
        </w:r>
      </w:hyperlink>
      <w:r w:rsidR="00236DE9" w:rsidRPr="571295E1">
        <w:rPr>
          <w:rFonts w:ascii="Verdana" w:hAnsi="Verdana"/>
          <w:i/>
          <w:iCs/>
          <w:w w:val="110"/>
          <w:sz w:val="18"/>
          <w:szCs w:val="18"/>
        </w:rPr>
        <w:t xml:space="preserve"> </w:t>
      </w:r>
      <w:r w:rsidR="00236DE9" w:rsidRPr="008E714E">
        <w:rPr>
          <w:rFonts w:ascii="Verdana" w:hAnsi="Verdana"/>
          <w:w w:val="110"/>
          <w:sz w:val="18"/>
          <w:szCs w:val="18"/>
        </w:rPr>
        <w:t>The CDFI Fund is seeking input on the proposed change to FAO 1–1: Increase Volume of Financial Products. Is a multiplier of the FA award plus three years of historic lending an appropriate formula for FAO 1–1: Increase Volume of Financial Products PG&amp;M? If yes, should the CDFI Fund require a standard multiplier or allow Applicants to propose their own multiplier as part of the Application? If a standard multiplier, what should the multiplier be? If a multiplier of the award plus three years of historic lending is not appropriate, why is it not an appropriate formula and what should the formula be?</w:t>
      </w:r>
    </w:p>
    <w:p w14:paraId="390A9B48" w14:textId="4381AD11" w:rsidR="00236DE9" w:rsidRPr="005F5A21" w:rsidRDefault="00236DE9" w:rsidP="008E714E"/>
    <w:p w14:paraId="4A84FB74" w14:textId="77777777" w:rsidR="00A26C24" w:rsidRPr="00294200" w:rsidRDefault="004D5B32" w:rsidP="571295E1">
      <w:pPr>
        <w:rPr>
          <w:rFonts w:ascii="Verdana" w:hAnsi="Verdana"/>
          <w:w w:val="110"/>
        </w:rPr>
      </w:pPr>
      <w:r w:rsidRPr="571295E1">
        <w:rPr>
          <w:rFonts w:ascii="Verdana" w:hAnsi="Verdana"/>
          <w:b/>
          <w:bCs/>
          <w:color w:val="0070C0"/>
          <w:w w:val="110"/>
        </w:rPr>
        <w:t xml:space="preserve">OFN </w:t>
      </w:r>
      <w:r w:rsidR="009D0927" w:rsidRPr="571295E1">
        <w:rPr>
          <w:rFonts w:ascii="Verdana" w:hAnsi="Verdana"/>
          <w:b/>
          <w:bCs/>
          <w:color w:val="0070C0"/>
          <w:w w:val="110"/>
        </w:rPr>
        <w:t>Draft Response</w:t>
      </w:r>
      <w:r w:rsidR="009D0927" w:rsidRPr="571295E1">
        <w:rPr>
          <w:rFonts w:ascii="Verdana" w:hAnsi="Verdana"/>
          <w:w w:val="110"/>
        </w:rPr>
        <w:t xml:space="preserve">: </w:t>
      </w:r>
    </w:p>
    <w:p w14:paraId="0E114BDF" w14:textId="77777777" w:rsidR="00A26C24" w:rsidRPr="00294200" w:rsidRDefault="00A26C24" w:rsidP="571295E1">
      <w:pPr>
        <w:rPr>
          <w:rFonts w:ascii="Verdana" w:hAnsi="Verdana"/>
          <w:w w:val="110"/>
        </w:rPr>
      </w:pPr>
    </w:p>
    <w:p w14:paraId="79B5DC73" w14:textId="1180D4B8" w:rsidR="002B2088" w:rsidRPr="00294200" w:rsidRDefault="001917A1" w:rsidP="571295E1">
      <w:pPr>
        <w:rPr>
          <w:rFonts w:ascii="Verdana" w:hAnsi="Verdana"/>
          <w:color w:val="0070C0"/>
          <w:w w:val="110"/>
        </w:rPr>
      </w:pPr>
      <w:r w:rsidRPr="571295E1">
        <w:rPr>
          <w:rFonts w:ascii="Verdana" w:hAnsi="Verdana"/>
          <w:color w:val="0070C0"/>
          <w:w w:val="110"/>
        </w:rPr>
        <w:t>OFN welcomes</w:t>
      </w:r>
      <w:r w:rsidR="00E76520" w:rsidRPr="571295E1">
        <w:rPr>
          <w:rFonts w:ascii="Verdana" w:hAnsi="Verdana"/>
          <w:color w:val="0070C0"/>
          <w:w w:val="110"/>
        </w:rPr>
        <w:t xml:space="preserve"> </w:t>
      </w:r>
      <w:r w:rsidR="00BE4160" w:rsidRPr="571295E1">
        <w:rPr>
          <w:rFonts w:ascii="Verdana" w:hAnsi="Verdana"/>
          <w:color w:val="0070C0"/>
          <w:w w:val="110"/>
        </w:rPr>
        <w:t xml:space="preserve">greater </w:t>
      </w:r>
      <w:r w:rsidRPr="571295E1">
        <w:rPr>
          <w:rFonts w:ascii="Verdana" w:hAnsi="Verdana"/>
          <w:color w:val="0070C0"/>
          <w:w w:val="110"/>
        </w:rPr>
        <w:t>clarity and transparency in</w:t>
      </w:r>
      <w:r w:rsidR="00643F95" w:rsidRPr="571295E1">
        <w:rPr>
          <w:rFonts w:ascii="Verdana" w:hAnsi="Verdana"/>
          <w:color w:val="0070C0"/>
          <w:w w:val="110"/>
        </w:rPr>
        <w:t xml:space="preserve"> the </w:t>
      </w:r>
      <w:r w:rsidR="00D84EB5" w:rsidRPr="571295E1">
        <w:rPr>
          <w:rFonts w:ascii="Verdana" w:hAnsi="Verdana"/>
          <w:color w:val="0070C0"/>
          <w:w w:val="110"/>
        </w:rPr>
        <w:t>formula for measuring an increase in volum</w:t>
      </w:r>
      <w:r w:rsidR="00F93573" w:rsidRPr="571295E1">
        <w:rPr>
          <w:rFonts w:ascii="Verdana" w:hAnsi="Verdana"/>
          <w:color w:val="0070C0"/>
          <w:w w:val="110"/>
        </w:rPr>
        <w:t>e</w:t>
      </w:r>
      <w:r w:rsidR="00103F0F" w:rsidRPr="571295E1">
        <w:rPr>
          <w:rFonts w:ascii="Verdana" w:hAnsi="Verdana"/>
          <w:color w:val="0070C0"/>
          <w:w w:val="110"/>
        </w:rPr>
        <w:t xml:space="preserve"> of</w:t>
      </w:r>
      <w:r w:rsidR="007F1035" w:rsidRPr="571295E1">
        <w:rPr>
          <w:rFonts w:ascii="Verdana" w:hAnsi="Verdana"/>
          <w:color w:val="0070C0"/>
          <w:w w:val="110"/>
        </w:rPr>
        <w:t xml:space="preserve"> Financial Products. </w:t>
      </w:r>
      <w:r w:rsidR="007261C5" w:rsidRPr="571295E1">
        <w:rPr>
          <w:rFonts w:ascii="Verdana" w:hAnsi="Verdana"/>
          <w:color w:val="0070C0"/>
          <w:w w:val="110"/>
        </w:rPr>
        <w:t>The current</w:t>
      </w:r>
      <w:r w:rsidR="0085397C" w:rsidRPr="571295E1">
        <w:rPr>
          <w:rFonts w:ascii="Verdana" w:hAnsi="Verdana"/>
          <w:color w:val="0070C0"/>
          <w:w w:val="110"/>
        </w:rPr>
        <w:t xml:space="preserve"> approach</w:t>
      </w:r>
      <w:r w:rsidR="00872CAE" w:rsidRPr="571295E1">
        <w:rPr>
          <w:rFonts w:ascii="Verdana" w:hAnsi="Verdana"/>
          <w:color w:val="0070C0"/>
          <w:w w:val="110"/>
        </w:rPr>
        <w:t xml:space="preserve"> to setting Performance, Goals &amp; Measurement (PG</w:t>
      </w:r>
      <w:r w:rsidR="00C754E0" w:rsidRPr="571295E1">
        <w:rPr>
          <w:rFonts w:ascii="Verdana" w:hAnsi="Verdana"/>
          <w:color w:val="0070C0"/>
          <w:w w:val="110"/>
        </w:rPr>
        <w:t>&amp;</w:t>
      </w:r>
      <w:r w:rsidR="00872CAE" w:rsidRPr="571295E1">
        <w:rPr>
          <w:rFonts w:ascii="Verdana" w:hAnsi="Verdana"/>
          <w:color w:val="0070C0"/>
          <w:w w:val="110"/>
        </w:rPr>
        <w:t>M) is confusing to</w:t>
      </w:r>
      <w:r w:rsidR="001C014C" w:rsidRPr="571295E1">
        <w:rPr>
          <w:rFonts w:ascii="Verdana" w:hAnsi="Verdana"/>
          <w:color w:val="0070C0"/>
          <w:w w:val="110"/>
        </w:rPr>
        <w:t xml:space="preserve"> some applicants.</w:t>
      </w:r>
      <w:r w:rsidR="0085397C" w:rsidRPr="571295E1">
        <w:rPr>
          <w:rFonts w:ascii="Verdana" w:hAnsi="Verdana"/>
          <w:color w:val="0070C0"/>
          <w:w w:val="110"/>
        </w:rPr>
        <w:t xml:space="preserve"> </w:t>
      </w:r>
      <w:r w:rsidR="003C42A1" w:rsidRPr="571295E1">
        <w:rPr>
          <w:rFonts w:ascii="Verdana" w:hAnsi="Verdana"/>
          <w:color w:val="0070C0"/>
          <w:w w:val="110"/>
        </w:rPr>
        <w:t>A multiplier</w:t>
      </w:r>
      <w:r w:rsidR="00F062AC" w:rsidRPr="571295E1">
        <w:rPr>
          <w:rFonts w:ascii="Verdana" w:hAnsi="Verdana"/>
          <w:color w:val="0070C0"/>
          <w:w w:val="110"/>
        </w:rPr>
        <w:t xml:space="preserve"> of 2 may be appropriate in most instances but applicant</w:t>
      </w:r>
      <w:r w:rsidR="00953D79" w:rsidRPr="571295E1">
        <w:rPr>
          <w:rFonts w:ascii="Verdana" w:hAnsi="Verdana"/>
          <w:color w:val="0070C0"/>
          <w:w w:val="110"/>
        </w:rPr>
        <w:t>s should have the option of proposing</w:t>
      </w:r>
      <w:r w:rsidR="0031715D" w:rsidRPr="571295E1">
        <w:rPr>
          <w:rFonts w:ascii="Verdana" w:hAnsi="Verdana"/>
          <w:color w:val="0070C0"/>
          <w:w w:val="110"/>
        </w:rPr>
        <w:t xml:space="preserve"> </w:t>
      </w:r>
      <w:r w:rsidR="000B4E1D" w:rsidRPr="571295E1">
        <w:rPr>
          <w:rFonts w:ascii="Verdana" w:hAnsi="Verdana"/>
          <w:color w:val="0070C0"/>
          <w:w w:val="110"/>
        </w:rPr>
        <w:t>an alternative multiplier</w:t>
      </w:r>
      <w:r w:rsidR="00220FDF" w:rsidRPr="571295E1">
        <w:rPr>
          <w:rFonts w:ascii="Verdana" w:hAnsi="Verdana"/>
          <w:color w:val="0070C0"/>
          <w:w w:val="110"/>
        </w:rPr>
        <w:t xml:space="preserve"> </w:t>
      </w:r>
      <w:r w:rsidR="00D41AF3" w:rsidRPr="571295E1">
        <w:rPr>
          <w:rFonts w:ascii="Verdana" w:hAnsi="Verdana"/>
          <w:color w:val="0070C0"/>
          <w:w w:val="110"/>
        </w:rPr>
        <w:t>specific to their CDFI</w:t>
      </w:r>
      <w:r w:rsidR="00E96207" w:rsidRPr="571295E1">
        <w:rPr>
          <w:rFonts w:ascii="Verdana" w:hAnsi="Verdana"/>
          <w:color w:val="0070C0"/>
          <w:w w:val="110"/>
        </w:rPr>
        <w:t xml:space="preserve">’s circumstances. </w:t>
      </w:r>
    </w:p>
    <w:p w14:paraId="60C7504C" w14:textId="429F7DD0" w:rsidR="571295E1" w:rsidRDefault="571295E1" w:rsidP="571295E1">
      <w:pPr>
        <w:rPr>
          <w:rFonts w:ascii="Verdana" w:hAnsi="Verdana"/>
          <w:color w:val="0070C0"/>
        </w:rPr>
      </w:pPr>
    </w:p>
    <w:p w14:paraId="64FF565A" w14:textId="20BFF05D" w:rsidR="00D43B9E" w:rsidRDefault="00395566" w:rsidP="3C8AE05F">
      <w:pPr>
        <w:rPr>
          <w:rFonts w:ascii="Verdana" w:hAnsi="Verdana"/>
          <w:color w:val="0070C0"/>
          <w:w w:val="110"/>
        </w:rPr>
      </w:pPr>
      <w:r w:rsidRPr="571295E1">
        <w:rPr>
          <w:rFonts w:ascii="Verdana" w:hAnsi="Verdana"/>
          <w:color w:val="0070C0"/>
          <w:w w:val="110"/>
        </w:rPr>
        <w:t>Using</w:t>
      </w:r>
      <w:r w:rsidR="00A825BE" w:rsidRPr="571295E1">
        <w:rPr>
          <w:rFonts w:ascii="Verdana" w:hAnsi="Verdana"/>
          <w:color w:val="0070C0"/>
          <w:w w:val="110"/>
        </w:rPr>
        <w:t xml:space="preserve"> </w:t>
      </w:r>
      <w:r w:rsidR="006D07CB" w:rsidRPr="571295E1">
        <w:rPr>
          <w:rFonts w:ascii="Verdana" w:hAnsi="Verdana"/>
          <w:color w:val="0070C0"/>
          <w:w w:val="110"/>
        </w:rPr>
        <w:t>2020, 2021 and 2022</w:t>
      </w:r>
      <w:r w:rsidR="00B62034" w:rsidRPr="571295E1">
        <w:rPr>
          <w:rFonts w:ascii="Verdana" w:hAnsi="Verdana"/>
          <w:color w:val="0070C0"/>
          <w:w w:val="110"/>
        </w:rPr>
        <w:t xml:space="preserve"> as a historic baseline i</w:t>
      </w:r>
      <w:r w:rsidR="00334C8B" w:rsidRPr="571295E1">
        <w:rPr>
          <w:rFonts w:ascii="Verdana" w:hAnsi="Verdana"/>
          <w:color w:val="0070C0"/>
          <w:w w:val="110"/>
        </w:rPr>
        <w:t>s problematic</w:t>
      </w:r>
      <w:r w:rsidR="00DD049C" w:rsidRPr="571295E1">
        <w:rPr>
          <w:rFonts w:ascii="Verdana" w:hAnsi="Verdana"/>
          <w:color w:val="0070C0"/>
          <w:w w:val="110"/>
        </w:rPr>
        <w:t xml:space="preserve"> given </w:t>
      </w:r>
      <w:r w:rsidR="00843E35" w:rsidRPr="571295E1">
        <w:rPr>
          <w:rFonts w:ascii="Verdana" w:hAnsi="Verdana"/>
          <w:color w:val="0070C0"/>
          <w:w w:val="110"/>
        </w:rPr>
        <w:t xml:space="preserve">pandemic related </w:t>
      </w:r>
      <w:r w:rsidR="002B2088" w:rsidRPr="571295E1">
        <w:rPr>
          <w:rFonts w:ascii="Verdana" w:hAnsi="Verdana"/>
          <w:color w:val="0070C0"/>
          <w:w w:val="110"/>
        </w:rPr>
        <w:t>anomalies</w:t>
      </w:r>
      <w:r w:rsidR="00B23104" w:rsidRPr="571295E1">
        <w:rPr>
          <w:rFonts w:ascii="Verdana" w:hAnsi="Verdana"/>
          <w:color w:val="0070C0"/>
          <w:w w:val="110"/>
        </w:rPr>
        <w:t>. CDFI</w:t>
      </w:r>
      <w:r w:rsidR="00FB5342" w:rsidRPr="571295E1">
        <w:rPr>
          <w:rFonts w:ascii="Verdana" w:hAnsi="Verdana"/>
          <w:color w:val="0070C0"/>
          <w:w w:val="110"/>
        </w:rPr>
        <w:t xml:space="preserve"> lenders in the Paycheck Protection Program </w:t>
      </w:r>
      <w:r w:rsidR="001E5E48" w:rsidRPr="571295E1">
        <w:rPr>
          <w:rFonts w:ascii="Verdana" w:hAnsi="Verdana"/>
          <w:color w:val="0070C0"/>
          <w:w w:val="110"/>
        </w:rPr>
        <w:t xml:space="preserve">(PPP) </w:t>
      </w:r>
      <w:r w:rsidR="00595967" w:rsidRPr="571295E1">
        <w:rPr>
          <w:rFonts w:ascii="Verdana" w:hAnsi="Verdana"/>
          <w:color w:val="0070C0"/>
          <w:w w:val="110"/>
        </w:rPr>
        <w:lastRenderedPageBreak/>
        <w:t xml:space="preserve">experienced significant expansion </w:t>
      </w:r>
      <w:r w:rsidR="000069B9" w:rsidRPr="571295E1">
        <w:rPr>
          <w:rFonts w:ascii="Verdana" w:hAnsi="Verdana"/>
          <w:color w:val="0070C0"/>
          <w:w w:val="110"/>
        </w:rPr>
        <w:t>in their lending</w:t>
      </w:r>
      <w:r w:rsidR="009747F7" w:rsidRPr="571295E1">
        <w:rPr>
          <w:rFonts w:ascii="Verdana" w:hAnsi="Verdana"/>
          <w:color w:val="0070C0"/>
          <w:w w:val="110"/>
        </w:rPr>
        <w:t xml:space="preserve"> </w:t>
      </w:r>
      <w:r w:rsidR="00BA6696" w:rsidRPr="571295E1">
        <w:rPr>
          <w:rFonts w:ascii="Verdana" w:hAnsi="Verdana"/>
          <w:color w:val="0070C0"/>
          <w:w w:val="110"/>
        </w:rPr>
        <w:t xml:space="preserve">in 2020 and 2021 </w:t>
      </w:r>
      <w:r w:rsidR="007E74F9" w:rsidRPr="571295E1">
        <w:rPr>
          <w:rFonts w:ascii="Verdana" w:hAnsi="Verdana"/>
          <w:color w:val="0070C0"/>
          <w:w w:val="110"/>
        </w:rPr>
        <w:t>which</w:t>
      </w:r>
      <w:r w:rsidR="00314D33" w:rsidRPr="571295E1">
        <w:rPr>
          <w:rFonts w:ascii="Verdana" w:hAnsi="Verdana"/>
          <w:color w:val="0070C0"/>
          <w:w w:val="110"/>
        </w:rPr>
        <w:t xml:space="preserve"> </w:t>
      </w:r>
      <w:r w:rsidR="002B2088" w:rsidRPr="571295E1">
        <w:rPr>
          <w:rFonts w:ascii="Verdana" w:hAnsi="Verdana"/>
          <w:color w:val="0070C0"/>
          <w:w w:val="110"/>
        </w:rPr>
        <w:t xml:space="preserve">will drop </w:t>
      </w:r>
      <w:r w:rsidR="000B0679" w:rsidRPr="571295E1">
        <w:rPr>
          <w:rFonts w:ascii="Verdana" w:hAnsi="Verdana"/>
          <w:color w:val="0070C0"/>
          <w:w w:val="110"/>
        </w:rPr>
        <w:t>with the</w:t>
      </w:r>
      <w:r w:rsidR="001E5E48" w:rsidRPr="571295E1">
        <w:rPr>
          <w:rFonts w:ascii="Verdana" w:hAnsi="Verdana"/>
          <w:color w:val="0070C0"/>
          <w:w w:val="110"/>
        </w:rPr>
        <w:t xml:space="preserve"> expiration of PPP.</w:t>
      </w:r>
      <w:r w:rsidR="00BA6696" w:rsidRPr="571295E1">
        <w:rPr>
          <w:rFonts w:ascii="Verdana" w:hAnsi="Verdana"/>
          <w:color w:val="0070C0"/>
          <w:w w:val="110"/>
        </w:rPr>
        <w:t xml:space="preserve"> </w:t>
      </w:r>
      <w:r w:rsidR="004F3AA0" w:rsidRPr="571295E1">
        <w:rPr>
          <w:rFonts w:ascii="Verdana" w:hAnsi="Verdana"/>
          <w:color w:val="0070C0"/>
          <w:w w:val="110"/>
        </w:rPr>
        <w:t>T</w:t>
      </w:r>
      <w:r w:rsidR="002B2088" w:rsidRPr="571295E1">
        <w:rPr>
          <w:rFonts w:ascii="Verdana" w:hAnsi="Verdana"/>
          <w:color w:val="0070C0"/>
          <w:w w:val="110"/>
        </w:rPr>
        <w:t>he economic disruption associated with the pandemic itself</w:t>
      </w:r>
      <w:r w:rsidR="004F3AA0" w:rsidRPr="571295E1">
        <w:rPr>
          <w:rFonts w:ascii="Verdana" w:hAnsi="Verdana"/>
          <w:color w:val="0070C0"/>
          <w:w w:val="110"/>
        </w:rPr>
        <w:t xml:space="preserve"> is also a factor.</w:t>
      </w:r>
      <w:r w:rsidR="00246B11" w:rsidRPr="571295E1">
        <w:rPr>
          <w:rFonts w:ascii="Verdana" w:hAnsi="Verdana"/>
          <w:color w:val="0070C0"/>
          <w:w w:val="110"/>
        </w:rPr>
        <w:t xml:space="preserve"> </w:t>
      </w:r>
    </w:p>
    <w:p w14:paraId="6BBB9040" w14:textId="77777777" w:rsidR="002572E0" w:rsidRDefault="002572E0" w:rsidP="008E714E">
      <w:pPr>
        <w:rPr>
          <w:rFonts w:ascii="Verdana" w:hAnsi="Verdana"/>
          <w:w w:val="110"/>
        </w:rPr>
      </w:pPr>
    </w:p>
    <w:p w14:paraId="2186F3D0" w14:textId="407ABFCA" w:rsidR="00452164" w:rsidRDefault="13A4D40B" w:rsidP="00452164">
      <w:pPr>
        <w:rPr>
          <w:rFonts w:ascii="Verdana" w:hAnsi="Verdana"/>
          <w:w w:val="110"/>
          <w:sz w:val="18"/>
          <w:szCs w:val="18"/>
        </w:rPr>
      </w:pPr>
      <w:r w:rsidRPr="571295E1">
        <w:rPr>
          <w:rFonts w:ascii="Verdana" w:hAnsi="Verdana"/>
          <w:i/>
          <w:iCs/>
          <w:w w:val="110"/>
          <w:sz w:val="18"/>
          <w:szCs w:val="18"/>
        </w:rPr>
        <w:t>1</w:t>
      </w:r>
      <w:r w:rsidRPr="49D0933A">
        <w:rPr>
          <w:rFonts w:ascii="Verdana" w:hAnsi="Verdana"/>
          <w:i/>
          <w:sz w:val="18"/>
          <w:szCs w:val="18"/>
        </w:rPr>
        <w:t>5</w:t>
      </w:r>
      <w:r w:rsidRPr="571295E1">
        <w:rPr>
          <w:rFonts w:ascii="Verdana" w:hAnsi="Verdana"/>
          <w:i/>
          <w:iCs/>
          <w:w w:val="110"/>
          <w:sz w:val="18"/>
          <w:szCs w:val="18"/>
        </w:rPr>
        <w:t xml:space="preserve">. </w:t>
      </w:r>
      <w:r w:rsidR="00452164" w:rsidRPr="571295E1">
        <w:rPr>
          <w:rFonts w:ascii="Verdana" w:hAnsi="Verdana"/>
          <w:i/>
          <w:iCs/>
          <w:w w:val="110"/>
          <w:sz w:val="18"/>
          <w:szCs w:val="18"/>
        </w:rPr>
        <w:t xml:space="preserve">Ability to Serve Native Communities. </w:t>
      </w:r>
      <w:r w:rsidR="00452164" w:rsidRPr="00452164">
        <w:rPr>
          <w:rFonts w:ascii="Verdana" w:hAnsi="Verdana"/>
          <w:w w:val="110"/>
          <w:sz w:val="18"/>
          <w:szCs w:val="18"/>
        </w:rPr>
        <w:t xml:space="preserve">Should the CDFI Fund adjust its FA Application </w:t>
      </w:r>
      <w:proofErr w:type="gramStart"/>
      <w:r w:rsidR="00452164" w:rsidRPr="00452164">
        <w:rPr>
          <w:rFonts w:ascii="Verdana" w:hAnsi="Verdana"/>
          <w:w w:val="110"/>
          <w:sz w:val="18"/>
          <w:szCs w:val="18"/>
        </w:rPr>
        <w:t>in order to</w:t>
      </w:r>
      <w:proofErr w:type="gramEnd"/>
      <w:r w:rsidR="00452164" w:rsidRPr="00452164">
        <w:rPr>
          <w:rFonts w:ascii="Verdana" w:hAnsi="Verdana"/>
          <w:w w:val="110"/>
          <w:sz w:val="18"/>
          <w:szCs w:val="18"/>
        </w:rPr>
        <w:t xml:space="preserve"> better collect information and evaluate an Applicant’s ability to serve the unique needs of Native Communities? If yes, what questions should the CDFI Fund include in the FA Application and what evaluation factors should the CDFI Fund consider when evaluating an Applicant’s ability to serve the unique needs of Native Communities?</w:t>
      </w:r>
    </w:p>
    <w:p w14:paraId="7B4912A2" w14:textId="77777777" w:rsidR="00452164" w:rsidRDefault="00452164" w:rsidP="00452164">
      <w:pPr>
        <w:rPr>
          <w:rFonts w:ascii="Verdana" w:hAnsi="Verdana"/>
          <w:w w:val="110"/>
          <w:sz w:val="18"/>
          <w:szCs w:val="18"/>
        </w:rPr>
      </w:pPr>
    </w:p>
    <w:p w14:paraId="2B150BB2" w14:textId="55147184" w:rsidR="00452164" w:rsidRPr="00452164" w:rsidRDefault="004D5B32" w:rsidP="571295E1">
      <w:pPr>
        <w:rPr>
          <w:rFonts w:ascii="Verdana" w:hAnsi="Verdana"/>
          <w:i/>
          <w:iCs/>
          <w:color w:val="0070C0"/>
          <w:w w:val="110"/>
        </w:rPr>
      </w:pPr>
      <w:r w:rsidRPr="571295E1">
        <w:rPr>
          <w:rFonts w:ascii="Verdana" w:hAnsi="Verdana"/>
          <w:b/>
          <w:bCs/>
          <w:color w:val="0070C0"/>
          <w:w w:val="110"/>
        </w:rPr>
        <w:t xml:space="preserve">OFN </w:t>
      </w:r>
      <w:r w:rsidR="00C57AF7" w:rsidRPr="571295E1">
        <w:rPr>
          <w:rFonts w:ascii="Verdana" w:hAnsi="Verdana"/>
          <w:b/>
          <w:bCs/>
          <w:color w:val="0070C0"/>
          <w:w w:val="110"/>
        </w:rPr>
        <w:t>Draft Response</w:t>
      </w:r>
      <w:r w:rsidR="00C57AF7" w:rsidRPr="571295E1">
        <w:rPr>
          <w:rFonts w:ascii="Verdana" w:hAnsi="Verdana"/>
          <w:color w:val="0070C0"/>
          <w:w w:val="110"/>
        </w:rPr>
        <w:t xml:space="preserve">: </w:t>
      </w:r>
    </w:p>
    <w:p w14:paraId="608E8BAE" w14:textId="77777777" w:rsidR="00452164" w:rsidRPr="004B2E8C" w:rsidRDefault="00452164" w:rsidP="571295E1">
      <w:pPr>
        <w:rPr>
          <w:rFonts w:ascii="Verdana" w:hAnsi="Verdana"/>
          <w:color w:val="0070C0"/>
          <w:w w:val="110"/>
          <w:sz w:val="18"/>
          <w:szCs w:val="18"/>
        </w:rPr>
      </w:pPr>
    </w:p>
    <w:p w14:paraId="03F5FD5A" w14:textId="56660678" w:rsidR="00452164" w:rsidRPr="009D0927" w:rsidRDefault="002B2088" w:rsidP="571295E1">
      <w:pPr>
        <w:rPr>
          <w:rFonts w:ascii="Verdana" w:hAnsi="Verdana"/>
          <w:color w:val="0070C0"/>
          <w:w w:val="110"/>
        </w:rPr>
      </w:pPr>
      <w:r w:rsidRPr="571295E1">
        <w:rPr>
          <w:rFonts w:ascii="Verdana" w:hAnsi="Verdana"/>
          <w:color w:val="0070C0"/>
          <w:w w:val="110"/>
        </w:rPr>
        <w:t xml:space="preserve">OFN believes that the ability to serve Native Communities is an </w:t>
      </w:r>
      <w:r w:rsidRPr="571295E1" w:rsidDel="0047599E">
        <w:rPr>
          <w:rFonts w:ascii="Verdana" w:hAnsi="Verdana"/>
          <w:color w:val="0070C0"/>
          <w:w w:val="110"/>
        </w:rPr>
        <w:t xml:space="preserve">appropriate </w:t>
      </w:r>
      <w:r w:rsidR="0047599E" w:rsidRPr="571295E1">
        <w:rPr>
          <w:rFonts w:ascii="Verdana" w:hAnsi="Verdana"/>
          <w:color w:val="0070C0"/>
          <w:w w:val="110"/>
        </w:rPr>
        <w:t>criterion</w:t>
      </w:r>
      <w:r w:rsidR="00D764B8" w:rsidRPr="571295E1">
        <w:rPr>
          <w:rFonts w:ascii="Verdana" w:hAnsi="Verdana"/>
          <w:color w:val="0070C0"/>
          <w:w w:val="110"/>
        </w:rPr>
        <w:t xml:space="preserve"> for the CDFI Fund to consider in evaluating a CDFI </w:t>
      </w:r>
      <w:r w:rsidR="009B4C7F" w:rsidRPr="571295E1">
        <w:rPr>
          <w:rFonts w:ascii="Verdana" w:hAnsi="Verdana"/>
          <w:color w:val="0070C0"/>
          <w:w w:val="110"/>
        </w:rPr>
        <w:t xml:space="preserve">Financial Assistance </w:t>
      </w:r>
      <w:r w:rsidR="00D764B8" w:rsidRPr="571295E1">
        <w:rPr>
          <w:rFonts w:ascii="Verdana" w:hAnsi="Verdana"/>
          <w:color w:val="0070C0"/>
          <w:w w:val="110"/>
        </w:rPr>
        <w:t xml:space="preserve">program applicant. </w:t>
      </w:r>
    </w:p>
    <w:p w14:paraId="2BB26474" w14:textId="4381AD11" w:rsidR="004F3AA0" w:rsidRPr="009D0927" w:rsidRDefault="004F3AA0" w:rsidP="008E714E">
      <w:pPr>
        <w:rPr>
          <w:rFonts w:ascii="Verdana" w:hAnsi="Verdana"/>
          <w:w w:val="110"/>
        </w:rPr>
      </w:pPr>
    </w:p>
    <w:p w14:paraId="60EB8C2C" w14:textId="2657D8FB" w:rsidR="17E565E8" w:rsidRDefault="17E565E8" w:rsidP="3C8AE05F">
      <w:pPr>
        <w:rPr>
          <w:rFonts w:ascii="Verdana" w:hAnsi="Verdana"/>
        </w:rPr>
      </w:pPr>
      <w:r w:rsidRPr="3C8AE05F">
        <w:rPr>
          <w:rFonts w:ascii="Verdana" w:hAnsi="Verdana"/>
          <w:b/>
          <w:bCs/>
        </w:rPr>
        <w:t>F. Other CDFI Program and NACA Program-Related Topics and Considerations</w:t>
      </w:r>
    </w:p>
    <w:p w14:paraId="051B354A" w14:textId="60B85C77" w:rsidR="3C8AE05F" w:rsidRDefault="3C8AE05F" w:rsidP="3C8AE05F">
      <w:pPr>
        <w:rPr>
          <w:rFonts w:ascii="Verdana" w:eastAsia="Verdana" w:hAnsi="Verdana" w:cs="Verdana"/>
          <w:b/>
          <w:bCs/>
        </w:rPr>
      </w:pPr>
    </w:p>
    <w:p w14:paraId="3E000AF2" w14:textId="1F0DA3CF" w:rsidR="782AD34C" w:rsidRPr="006F0EF0" w:rsidRDefault="782AD34C" w:rsidP="3C8AE05F">
      <w:pPr>
        <w:rPr>
          <w:sz w:val="18"/>
          <w:szCs w:val="18"/>
        </w:rPr>
      </w:pPr>
      <w:r w:rsidRPr="006F0EF0">
        <w:rPr>
          <w:rFonts w:ascii="Verdana" w:eastAsia="Verdana" w:hAnsi="Verdana" w:cs="Verdana"/>
          <w:i/>
          <w:iCs/>
          <w:sz w:val="18"/>
          <w:szCs w:val="18"/>
        </w:rPr>
        <w:t>1.</w:t>
      </w:r>
      <w:r w:rsidR="594080B6" w:rsidRPr="006F0EF0">
        <w:rPr>
          <w:rFonts w:ascii="Verdana" w:eastAsia="Verdana" w:hAnsi="Verdana" w:cs="Verdana"/>
          <w:i/>
          <w:iCs/>
          <w:sz w:val="18"/>
          <w:szCs w:val="18"/>
        </w:rPr>
        <w:t xml:space="preserve">Measuring Economic Distress. </w:t>
      </w:r>
      <w:r w:rsidR="594080B6" w:rsidRPr="006F0EF0">
        <w:rPr>
          <w:rFonts w:ascii="Verdana" w:eastAsia="Verdana" w:hAnsi="Verdana" w:cs="Verdana"/>
          <w:sz w:val="18"/>
          <w:szCs w:val="18"/>
        </w:rPr>
        <w:t>The</w:t>
      </w:r>
      <w:r w:rsidR="4DEA80DC" w:rsidRPr="006F0EF0">
        <w:rPr>
          <w:rFonts w:ascii="Verdana" w:eastAsia="Verdana" w:hAnsi="Verdana" w:cs="Verdana"/>
          <w:sz w:val="18"/>
          <w:szCs w:val="18"/>
        </w:rPr>
        <w:t xml:space="preserve"> </w:t>
      </w:r>
      <w:r w:rsidR="594080B6" w:rsidRPr="006F0EF0">
        <w:rPr>
          <w:rFonts w:ascii="Verdana" w:eastAsia="Verdana" w:hAnsi="Verdana" w:cs="Verdana"/>
          <w:sz w:val="18"/>
          <w:szCs w:val="18"/>
        </w:rPr>
        <w:t>CDFI Fund is considering developing place-based indicators to measure</w:t>
      </w:r>
      <w:r w:rsidR="0EC899E7" w:rsidRPr="006F0EF0">
        <w:rPr>
          <w:rFonts w:ascii="Verdana" w:eastAsia="Verdana" w:hAnsi="Verdana" w:cs="Verdana"/>
          <w:sz w:val="18"/>
          <w:szCs w:val="18"/>
        </w:rPr>
        <w:t xml:space="preserve"> </w:t>
      </w:r>
      <w:r w:rsidR="594080B6" w:rsidRPr="006F0EF0">
        <w:rPr>
          <w:rFonts w:ascii="Verdana" w:eastAsia="Verdana" w:hAnsi="Verdana" w:cs="Verdana"/>
          <w:sz w:val="18"/>
          <w:szCs w:val="18"/>
        </w:rPr>
        <w:t>economic distress in the communities where CDFIs invest their dollars at the census tract level.</w:t>
      </w:r>
    </w:p>
    <w:p w14:paraId="0D771FDB" w14:textId="2555BAA9" w:rsidR="594080B6" w:rsidRPr="006F0EF0" w:rsidRDefault="594080B6" w:rsidP="3C8AE05F">
      <w:pPr>
        <w:rPr>
          <w:rFonts w:ascii="Verdana" w:eastAsia="Verdana" w:hAnsi="Verdana" w:cs="Verdana"/>
          <w:sz w:val="18"/>
          <w:szCs w:val="18"/>
        </w:rPr>
      </w:pPr>
      <w:r w:rsidRPr="006F0EF0">
        <w:rPr>
          <w:rFonts w:ascii="Verdana" w:eastAsia="Verdana" w:hAnsi="Verdana" w:cs="Verdana"/>
          <w:sz w:val="18"/>
          <w:szCs w:val="18"/>
        </w:rPr>
        <w:t>Are the following indicators appropriate to measure track record of serving economically distressed communities/populations? What, if any, other metrics should be used to measure the level of economic distress of communities/populations served?</w:t>
      </w:r>
    </w:p>
    <w:p w14:paraId="1CC45452" w14:textId="6914251C" w:rsidR="3C8AE05F" w:rsidRPr="006F0EF0" w:rsidRDefault="3C8AE05F" w:rsidP="3C8AE05F">
      <w:pPr>
        <w:rPr>
          <w:rFonts w:ascii="Verdana" w:eastAsia="Verdana" w:hAnsi="Verdana" w:cs="Verdana"/>
          <w:i/>
          <w:iCs/>
          <w:sz w:val="18"/>
          <w:szCs w:val="18"/>
        </w:rPr>
      </w:pPr>
    </w:p>
    <w:p w14:paraId="2A2A72A4" w14:textId="10BE8969" w:rsidR="7AD2CFCF" w:rsidRPr="006F0EF0" w:rsidRDefault="7AD2CFCF" w:rsidP="3C8AE05F">
      <w:pPr>
        <w:rPr>
          <w:rFonts w:ascii="Verdana" w:eastAsia="Verdana" w:hAnsi="Verdana" w:cs="Verdana"/>
          <w:sz w:val="18"/>
          <w:szCs w:val="18"/>
        </w:rPr>
      </w:pPr>
      <w:r w:rsidRPr="006F0EF0">
        <w:rPr>
          <w:rFonts w:ascii="Verdana" w:eastAsia="Verdana" w:hAnsi="Verdana" w:cs="Verdana"/>
          <w:i/>
          <w:iCs/>
          <w:sz w:val="18"/>
          <w:szCs w:val="18"/>
        </w:rPr>
        <w:t xml:space="preserve">iii. </w:t>
      </w:r>
      <w:r w:rsidR="594080B6" w:rsidRPr="006F0EF0">
        <w:rPr>
          <w:rFonts w:ascii="Verdana" w:eastAsia="Verdana" w:hAnsi="Verdana" w:cs="Verdana"/>
          <w:i/>
          <w:iCs/>
          <w:sz w:val="18"/>
          <w:szCs w:val="18"/>
        </w:rPr>
        <w:t xml:space="preserve">Poverty Rates: </w:t>
      </w:r>
      <w:r w:rsidR="594080B6" w:rsidRPr="006F0EF0">
        <w:rPr>
          <w:rFonts w:ascii="Verdana" w:eastAsia="Verdana" w:hAnsi="Verdana" w:cs="Verdana"/>
          <w:sz w:val="18"/>
          <w:szCs w:val="18"/>
        </w:rPr>
        <w:t>The ratio of the number of people living in the census tract whose income falls below the poverty line (minimum level of income deemed adequate in a particular area) as a percent of the population.</w:t>
      </w:r>
    </w:p>
    <w:p w14:paraId="36A1A830" w14:textId="4DA010DD" w:rsidR="3C8AE05F" w:rsidRPr="006F0EF0" w:rsidRDefault="3C8AE05F" w:rsidP="3C8AE05F">
      <w:pPr>
        <w:rPr>
          <w:rFonts w:ascii="Verdana" w:eastAsia="Verdana" w:hAnsi="Verdana" w:cs="Verdana"/>
          <w:i/>
          <w:iCs/>
          <w:sz w:val="18"/>
          <w:szCs w:val="18"/>
        </w:rPr>
      </w:pPr>
    </w:p>
    <w:p w14:paraId="3FD16650" w14:textId="0F80AA92" w:rsidR="03729A0D" w:rsidRPr="006F0EF0" w:rsidRDefault="03729A0D" w:rsidP="3C8AE05F">
      <w:pPr>
        <w:rPr>
          <w:rFonts w:ascii="Verdana" w:eastAsia="Verdana" w:hAnsi="Verdana" w:cs="Verdana"/>
          <w:sz w:val="18"/>
          <w:szCs w:val="18"/>
        </w:rPr>
      </w:pPr>
      <w:r w:rsidRPr="006F0EF0">
        <w:rPr>
          <w:rFonts w:ascii="Verdana" w:eastAsia="Verdana" w:hAnsi="Verdana" w:cs="Verdana"/>
          <w:i/>
          <w:iCs/>
          <w:sz w:val="18"/>
          <w:szCs w:val="18"/>
        </w:rPr>
        <w:t xml:space="preserve">iv. </w:t>
      </w:r>
      <w:r w:rsidR="594080B6" w:rsidRPr="006F0EF0">
        <w:rPr>
          <w:rFonts w:ascii="Verdana" w:eastAsia="Verdana" w:hAnsi="Verdana" w:cs="Verdana"/>
          <w:i/>
          <w:iCs/>
          <w:sz w:val="18"/>
          <w:szCs w:val="18"/>
        </w:rPr>
        <w:t>Historical Poverty:</w:t>
      </w:r>
      <w:r w:rsidR="594080B6" w:rsidRPr="006F0EF0">
        <w:rPr>
          <w:rFonts w:ascii="Verdana" w:eastAsia="Verdana" w:hAnsi="Verdana" w:cs="Verdana"/>
          <w:sz w:val="18"/>
          <w:szCs w:val="18"/>
        </w:rPr>
        <w:t xml:space="preserve"> An average of the poverty rates of people living in the census tract in the most current and previous two decennial censuses for the census tract.</w:t>
      </w:r>
    </w:p>
    <w:p w14:paraId="4B4536D9" w14:textId="200438FE" w:rsidR="3C8AE05F" w:rsidRPr="006F0EF0" w:rsidRDefault="3C8AE05F" w:rsidP="3C8AE05F">
      <w:pPr>
        <w:rPr>
          <w:rFonts w:ascii="Verdana" w:hAnsi="Verdana"/>
          <w:i/>
          <w:iCs/>
          <w:sz w:val="18"/>
          <w:szCs w:val="18"/>
        </w:rPr>
      </w:pPr>
    </w:p>
    <w:p w14:paraId="0FACAE20" w14:textId="458D401A" w:rsidR="36A71FB4" w:rsidRPr="006F0EF0" w:rsidRDefault="36A71FB4" w:rsidP="571295E1">
      <w:pPr>
        <w:rPr>
          <w:rFonts w:ascii="Verdana" w:hAnsi="Verdana"/>
          <w:b/>
          <w:bCs/>
          <w:color w:val="0070C0"/>
        </w:rPr>
      </w:pPr>
      <w:r w:rsidRPr="006F0EF0">
        <w:rPr>
          <w:rFonts w:ascii="Verdana" w:hAnsi="Verdana"/>
          <w:b/>
          <w:bCs/>
          <w:color w:val="0070C0"/>
        </w:rPr>
        <w:t>OFN Draft Response:</w:t>
      </w:r>
    </w:p>
    <w:p w14:paraId="04EF90E3" w14:textId="49DEFC92" w:rsidR="571295E1" w:rsidRDefault="571295E1" w:rsidP="571295E1">
      <w:pPr>
        <w:rPr>
          <w:rFonts w:ascii="Verdana" w:hAnsi="Verdana"/>
        </w:rPr>
      </w:pPr>
    </w:p>
    <w:p w14:paraId="3A686218" w14:textId="0B999DB7" w:rsidR="36A71FB4" w:rsidRPr="008B476D" w:rsidRDefault="36A71FB4" w:rsidP="571295E1">
      <w:pPr>
        <w:rPr>
          <w:rFonts w:ascii="Verdana" w:hAnsi="Verdana"/>
          <w:color w:val="4F81BD" w:themeColor="accent1"/>
        </w:rPr>
      </w:pPr>
      <w:r w:rsidRPr="008B476D">
        <w:rPr>
          <w:rFonts w:ascii="Verdana" w:hAnsi="Verdana"/>
          <w:color w:val="4F81BD" w:themeColor="accent1"/>
        </w:rPr>
        <w:t xml:space="preserve">OFN encourages the CDFI Fund to </w:t>
      </w:r>
      <w:r w:rsidR="4A74C5B8" w:rsidRPr="008B476D">
        <w:rPr>
          <w:rFonts w:ascii="Verdana" w:hAnsi="Verdana"/>
          <w:color w:val="4F81BD" w:themeColor="accent1"/>
        </w:rPr>
        <w:t>use</w:t>
      </w:r>
      <w:r w:rsidRPr="008B476D">
        <w:rPr>
          <w:rFonts w:ascii="Verdana" w:hAnsi="Verdana"/>
          <w:color w:val="4F81BD" w:themeColor="accent1"/>
        </w:rPr>
        <w:t xml:space="preserve"> census tract level data to measure persistent poverty geographies</w:t>
      </w:r>
      <w:r w:rsidR="4C109619" w:rsidRPr="008B476D">
        <w:rPr>
          <w:rFonts w:ascii="Verdana" w:hAnsi="Verdana"/>
          <w:color w:val="4F81BD" w:themeColor="accent1"/>
        </w:rPr>
        <w:t xml:space="preserve"> in the </w:t>
      </w:r>
      <w:r w:rsidR="4BB87D61" w:rsidRPr="008B476D">
        <w:rPr>
          <w:rFonts w:ascii="Verdana" w:hAnsi="Verdana"/>
          <w:color w:val="4F81BD" w:themeColor="accent1"/>
        </w:rPr>
        <w:t>FA</w:t>
      </w:r>
      <w:r w:rsidR="4C109619" w:rsidRPr="008B476D">
        <w:rPr>
          <w:rFonts w:ascii="Verdana" w:hAnsi="Verdana"/>
          <w:color w:val="4F81BD" w:themeColor="accent1"/>
        </w:rPr>
        <w:t xml:space="preserve"> and Persistent Poverty Counties – FA programs.</w:t>
      </w:r>
      <w:r w:rsidRPr="008B476D">
        <w:rPr>
          <w:rFonts w:ascii="Verdana" w:hAnsi="Verdana"/>
          <w:color w:val="4F81BD" w:themeColor="accent1"/>
        </w:rPr>
        <w:t xml:space="preserve"> As the quality and granularity of poverty data </w:t>
      </w:r>
      <w:r w:rsidR="11C54345" w:rsidRPr="008B476D">
        <w:rPr>
          <w:rFonts w:ascii="Verdana" w:hAnsi="Verdana"/>
          <w:color w:val="4F81BD" w:themeColor="accent1"/>
        </w:rPr>
        <w:t xml:space="preserve">improves, it allows for greater targeting of resources to persistent poverty areas. </w:t>
      </w:r>
      <w:r w:rsidR="246AFA63" w:rsidRPr="008B476D">
        <w:rPr>
          <w:rFonts w:ascii="Verdana" w:hAnsi="Verdana"/>
          <w:color w:val="4F81BD" w:themeColor="accent1"/>
        </w:rPr>
        <w:t xml:space="preserve">Individuals residing in a persistent poverty census tract contained in a county </w:t>
      </w:r>
      <w:r w:rsidR="1FBF13C2" w:rsidRPr="008B476D">
        <w:rPr>
          <w:rFonts w:ascii="Verdana" w:hAnsi="Verdana"/>
          <w:color w:val="4F81BD" w:themeColor="accent1"/>
        </w:rPr>
        <w:t xml:space="preserve">with wealthier areas </w:t>
      </w:r>
      <w:r w:rsidR="246AFA63" w:rsidRPr="008B476D">
        <w:rPr>
          <w:rFonts w:ascii="Verdana" w:hAnsi="Verdana"/>
          <w:color w:val="4F81BD" w:themeColor="accent1"/>
        </w:rPr>
        <w:t>would not be eligible to benefit from Fu</w:t>
      </w:r>
      <w:r w:rsidR="7F38B483" w:rsidRPr="008B476D">
        <w:rPr>
          <w:rFonts w:ascii="Verdana" w:hAnsi="Verdana"/>
          <w:color w:val="4F81BD" w:themeColor="accent1"/>
        </w:rPr>
        <w:t>nd resources targeted to persistent poverty counties</w:t>
      </w:r>
      <w:r w:rsidR="1D07F5EC" w:rsidRPr="008B476D">
        <w:rPr>
          <w:rFonts w:ascii="Verdana" w:hAnsi="Verdana"/>
          <w:color w:val="4F81BD" w:themeColor="accent1"/>
        </w:rPr>
        <w:t xml:space="preserve">. This measure </w:t>
      </w:r>
      <w:r w:rsidR="3A56B468" w:rsidRPr="008B476D">
        <w:rPr>
          <w:rFonts w:ascii="Verdana" w:hAnsi="Verdana"/>
          <w:color w:val="4F81BD" w:themeColor="accent1"/>
        </w:rPr>
        <w:t xml:space="preserve">of economic distress </w:t>
      </w:r>
      <w:r w:rsidR="1D07F5EC" w:rsidRPr="008B476D">
        <w:rPr>
          <w:rFonts w:ascii="Verdana" w:hAnsi="Verdana"/>
          <w:color w:val="4F81BD" w:themeColor="accent1"/>
        </w:rPr>
        <w:t xml:space="preserve">should be updated. </w:t>
      </w:r>
    </w:p>
    <w:p w14:paraId="2811D140" w14:textId="5CAF9B89" w:rsidR="571295E1" w:rsidRDefault="571295E1" w:rsidP="571295E1">
      <w:pPr>
        <w:rPr>
          <w:rFonts w:ascii="Verdana" w:hAnsi="Verdana"/>
        </w:rPr>
      </w:pPr>
    </w:p>
    <w:p w14:paraId="5AE4041F" w14:textId="13B7DC34" w:rsidR="004D0CB6" w:rsidRPr="001F6739" w:rsidRDefault="1EC1F554" w:rsidP="3C8AE05F">
      <w:pPr>
        <w:rPr>
          <w:rFonts w:ascii="Verdana" w:eastAsia="Verdana" w:hAnsi="Verdana" w:cs="Verdana"/>
          <w:i/>
          <w:iCs/>
          <w:sz w:val="18"/>
          <w:szCs w:val="18"/>
        </w:rPr>
      </w:pPr>
      <w:r w:rsidRPr="3C8AE05F">
        <w:rPr>
          <w:rFonts w:ascii="Verdana" w:eastAsia="Verdana" w:hAnsi="Verdana" w:cs="Verdana"/>
          <w:i/>
          <w:iCs/>
          <w:w w:val="110"/>
          <w:sz w:val="18"/>
          <w:szCs w:val="18"/>
        </w:rPr>
        <w:t xml:space="preserve">2. </w:t>
      </w:r>
      <w:r w:rsidR="004D0CB6" w:rsidRPr="3C8AE05F">
        <w:rPr>
          <w:rFonts w:ascii="Verdana" w:eastAsia="Verdana" w:hAnsi="Verdana" w:cs="Verdana"/>
          <w:i/>
          <w:iCs/>
          <w:w w:val="110"/>
          <w:sz w:val="18"/>
          <w:szCs w:val="18"/>
        </w:rPr>
        <w:t>Deep</w:t>
      </w:r>
      <w:r w:rsidR="004D0CB6" w:rsidRPr="3C8AE05F">
        <w:rPr>
          <w:rFonts w:ascii="Verdana" w:eastAsia="Verdana" w:hAnsi="Verdana" w:cs="Verdana"/>
          <w:i/>
          <w:iCs/>
          <w:spacing w:val="8"/>
          <w:w w:val="110"/>
          <w:sz w:val="18"/>
          <w:szCs w:val="18"/>
        </w:rPr>
        <w:t xml:space="preserve"> </w:t>
      </w:r>
      <w:r w:rsidR="004D0CB6" w:rsidRPr="3C8AE05F">
        <w:rPr>
          <w:rFonts w:ascii="Verdana" w:eastAsia="Verdana" w:hAnsi="Verdana" w:cs="Verdana"/>
          <w:i/>
          <w:iCs/>
          <w:w w:val="110"/>
          <w:sz w:val="18"/>
          <w:szCs w:val="18"/>
        </w:rPr>
        <w:t>Impact</w:t>
      </w:r>
      <w:r w:rsidR="004D0CB6" w:rsidRPr="3C8AE05F">
        <w:rPr>
          <w:rFonts w:ascii="Verdana" w:eastAsia="Verdana" w:hAnsi="Verdana" w:cs="Verdana"/>
          <w:i/>
          <w:iCs/>
          <w:spacing w:val="9"/>
          <w:w w:val="110"/>
          <w:sz w:val="18"/>
          <w:szCs w:val="18"/>
        </w:rPr>
        <w:t xml:space="preserve"> </w:t>
      </w:r>
      <w:r w:rsidR="004D0CB6" w:rsidRPr="3C8AE05F">
        <w:rPr>
          <w:rFonts w:ascii="Verdana" w:eastAsia="Verdana" w:hAnsi="Verdana" w:cs="Verdana"/>
          <w:i/>
          <w:iCs/>
          <w:w w:val="110"/>
          <w:sz w:val="18"/>
          <w:szCs w:val="18"/>
        </w:rPr>
        <w:t>Lending.</w:t>
      </w:r>
      <w:r w:rsidR="004D0CB6" w:rsidRPr="3C8AE05F">
        <w:rPr>
          <w:rFonts w:ascii="Verdana" w:eastAsia="Verdana" w:hAnsi="Verdana" w:cs="Verdana"/>
          <w:i/>
          <w:iCs/>
          <w:spacing w:val="8"/>
          <w:w w:val="110"/>
          <w:sz w:val="18"/>
          <w:szCs w:val="18"/>
        </w:rPr>
        <w:t xml:space="preserve"> </w:t>
      </w:r>
      <w:r w:rsidR="004D0CB6" w:rsidRPr="3C8AE05F">
        <w:rPr>
          <w:rFonts w:ascii="Verdana" w:eastAsia="Verdana" w:hAnsi="Verdana" w:cs="Verdana"/>
          <w:w w:val="110"/>
          <w:sz w:val="18"/>
          <w:szCs w:val="18"/>
        </w:rPr>
        <w:t>In</w:t>
      </w:r>
      <w:r w:rsidR="004D0CB6" w:rsidRPr="3C8AE05F">
        <w:rPr>
          <w:rFonts w:ascii="Verdana" w:eastAsia="Verdana" w:hAnsi="Verdana" w:cs="Verdana"/>
          <w:spacing w:val="14"/>
          <w:w w:val="110"/>
          <w:sz w:val="18"/>
          <w:szCs w:val="18"/>
        </w:rPr>
        <w:t xml:space="preserve"> </w:t>
      </w:r>
      <w:r w:rsidR="004D0CB6" w:rsidRPr="3C8AE05F">
        <w:rPr>
          <w:rFonts w:ascii="Verdana" w:eastAsia="Verdana" w:hAnsi="Verdana" w:cs="Verdana"/>
          <w:spacing w:val="-2"/>
          <w:w w:val="110"/>
          <w:sz w:val="18"/>
          <w:szCs w:val="18"/>
        </w:rPr>
        <w:t>addition</w:t>
      </w:r>
      <w:r w:rsidR="004D0CB6" w:rsidRPr="3C8AE05F">
        <w:rPr>
          <w:rFonts w:ascii="Verdana" w:eastAsia="Verdana" w:hAnsi="Verdana" w:cs="Verdana"/>
          <w:i/>
          <w:iCs/>
          <w:sz w:val="18"/>
          <w:szCs w:val="18"/>
        </w:rPr>
        <w:t xml:space="preserve"> </w:t>
      </w:r>
      <w:r w:rsidR="004D0CB6" w:rsidRPr="3C8AE05F">
        <w:rPr>
          <w:rFonts w:ascii="Verdana" w:eastAsia="Verdana" w:hAnsi="Verdana" w:cs="Verdana"/>
          <w:w w:val="105"/>
          <w:sz w:val="18"/>
          <w:szCs w:val="18"/>
        </w:rPr>
        <w:t xml:space="preserve">to assessing an Applicant’s track record serving economically distressed communities/populations and creating economic opportunities, the CDFI Fund is interested in incorporating an Applicant’s commitment to ‘‘deep impact’’ lending/investment in its projected activity as part of the evaluation and/or compliance process. ‘‘Deep </w:t>
      </w:r>
      <w:proofErr w:type="gramStart"/>
      <w:r w:rsidR="004D0CB6" w:rsidRPr="3C8AE05F">
        <w:rPr>
          <w:rFonts w:ascii="Verdana" w:eastAsia="Verdana" w:hAnsi="Verdana" w:cs="Verdana"/>
          <w:w w:val="105"/>
          <w:sz w:val="18"/>
          <w:szCs w:val="18"/>
        </w:rPr>
        <w:t>impact’’</w:t>
      </w:r>
      <w:proofErr w:type="gramEnd"/>
      <w:r w:rsidR="004D0CB6" w:rsidRPr="3C8AE05F">
        <w:rPr>
          <w:rFonts w:ascii="Verdana" w:eastAsia="Verdana" w:hAnsi="Verdana" w:cs="Verdana"/>
          <w:w w:val="105"/>
          <w:sz w:val="18"/>
          <w:szCs w:val="18"/>
        </w:rPr>
        <w:t xml:space="preserve"> lending/investment is financing activities that reach the hardest to serve borrowers and most underserved communities/populations.</w:t>
      </w:r>
    </w:p>
    <w:p w14:paraId="3971DBEB" w14:textId="5B306CB5" w:rsidR="004D0CB6" w:rsidRDefault="57004421" w:rsidP="3C8AE05F">
      <w:pPr>
        <w:rPr>
          <w:rFonts w:ascii="Verdana" w:eastAsia="Verdana" w:hAnsi="Verdana" w:cs="Verdana"/>
          <w:sz w:val="18"/>
          <w:szCs w:val="18"/>
        </w:rPr>
      </w:pPr>
      <w:r w:rsidRPr="3C8AE05F">
        <w:rPr>
          <w:rFonts w:ascii="Verdana" w:eastAsia="Verdana" w:hAnsi="Verdana" w:cs="Verdana"/>
          <w:w w:val="105"/>
          <w:sz w:val="18"/>
          <w:szCs w:val="18"/>
        </w:rPr>
        <w:t xml:space="preserve">a. </w:t>
      </w:r>
      <w:r w:rsidR="004D0CB6" w:rsidRPr="3C8AE05F">
        <w:rPr>
          <w:rFonts w:ascii="Verdana" w:eastAsia="Verdana" w:hAnsi="Verdana" w:cs="Verdana"/>
          <w:w w:val="105"/>
          <w:sz w:val="18"/>
          <w:szCs w:val="18"/>
        </w:rPr>
        <w:t>Please</w:t>
      </w:r>
      <w:r w:rsidR="004D0CB6" w:rsidRPr="3C8AE05F">
        <w:rPr>
          <w:rFonts w:ascii="Verdana" w:eastAsia="Verdana" w:hAnsi="Verdana" w:cs="Verdana"/>
          <w:spacing w:val="13"/>
          <w:w w:val="105"/>
          <w:sz w:val="18"/>
          <w:szCs w:val="18"/>
        </w:rPr>
        <w:t xml:space="preserve"> </w:t>
      </w:r>
      <w:r w:rsidR="004D0CB6" w:rsidRPr="3C8AE05F">
        <w:rPr>
          <w:rFonts w:ascii="Verdana" w:eastAsia="Verdana" w:hAnsi="Verdana" w:cs="Verdana"/>
          <w:w w:val="105"/>
          <w:sz w:val="18"/>
          <w:szCs w:val="18"/>
        </w:rPr>
        <w:t>provide</w:t>
      </w:r>
      <w:r w:rsidR="004D0CB6" w:rsidRPr="3C8AE05F">
        <w:rPr>
          <w:rFonts w:ascii="Verdana" w:eastAsia="Verdana" w:hAnsi="Verdana" w:cs="Verdana"/>
          <w:spacing w:val="14"/>
          <w:w w:val="105"/>
          <w:sz w:val="18"/>
          <w:szCs w:val="18"/>
        </w:rPr>
        <w:t xml:space="preserve"> </w:t>
      </w:r>
      <w:r w:rsidR="004D0CB6" w:rsidRPr="3C8AE05F">
        <w:rPr>
          <w:rFonts w:ascii="Verdana" w:eastAsia="Verdana" w:hAnsi="Verdana" w:cs="Verdana"/>
          <w:w w:val="105"/>
          <w:sz w:val="18"/>
          <w:szCs w:val="18"/>
        </w:rPr>
        <w:t>input</w:t>
      </w:r>
      <w:r w:rsidR="004D0CB6" w:rsidRPr="3C8AE05F">
        <w:rPr>
          <w:rFonts w:ascii="Verdana" w:eastAsia="Verdana" w:hAnsi="Verdana" w:cs="Verdana"/>
          <w:spacing w:val="13"/>
          <w:w w:val="105"/>
          <w:sz w:val="18"/>
          <w:szCs w:val="18"/>
        </w:rPr>
        <w:t xml:space="preserve"> </w:t>
      </w:r>
      <w:r w:rsidR="004D0CB6" w:rsidRPr="3C8AE05F">
        <w:rPr>
          <w:rFonts w:ascii="Verdana" w:eastAsia="Verdana" w:hAnsi="Verdana" w:cs="Verdana"/>
          <w:w w:val="105"/>
          <w:sz w:val="18"/>
          <w:szCs w:val="18"/>
        </w:rPr>
        <w:t>on</w:t>
      </w:r>
      <w:r w:rsidR="004D0CB6" w:rsidRPr="3C8AE05F">
        <w:rPr>
          <w:rFonts w:ascii="Verdana" w:eastAsia="Verdana" w:hAnsi="Verdana" w:cs="Verdana"/>
          <w:spacing w:val="14"/>
          <w:w w:val="105"/>
          <w:sz w:val="18"/>
          <w:szCs w:val="18"/>
        </w:rPr>
        <w:t xml:space="preserve"> </w:t>
      </w:r>
      <w:r w:rsidR="004D0CB6" w:rsidRPr="3C8AE05F">
        <w:rPr>
          <w:rFonts w:ascii="Verdana" w:eastAsia="Verdana" w:hAnsi="Verdana" w:cs="Verdana"/>
          <w:spacing w:val="-5"/>
          <w:w w:val="105"/>
          <w:sz w:val="18"/>
          <w:szCs w:val="18"/>
        </w:rPr>
        <w:t>the</w:t>
      </w:r>
      <w:r w:rsidR="004D0CB6" w:rsidRPr="3C8AE05F">
        <w:rPr>
          <w:rFonts w:ascii="Verdana" w:eastAsia="Verdana" w:hAnsi="Verdana" w:cs="Verdana"/>
          <w:sz w:val="18"/>
          <w:szCs w:val="18"/>
        </w:rPr>
        <w:t xml:space="preserve"> </w:t>
      </w:r>
      <w:r w:rsidR="004D0CB6" w:rsidRPr="3C8AE05F">
        <w:rPr>
          <w:rFonts w:ascii="Verdana" w:eastAsia="Verdana" w:hAnsi="Verdana" w:cs="Verdana"/>
          <w:w w:val="105"/>
          <w:sz w:val="18"/>
          <w:szCs w:val="18"/>
        </w:rPr>
        <w:t>proposed definitions/metrics to qualify as ‘‘deep impact’’ lending, as defined by the U.S. Department of Treasury’s Emergency Capital Investment Program (ECIP) Rate Reduction Incentive Guidelines.</w:t>
      </w:r>
      <w:r w:rsidR="004D0CB6" w:rsidRPr="3C8AE05F">
        <w:rPr>
          <w:rFonts w:ascii="Verdana" w:eastAsia="Verdana" w:hAnsi="Verdana" w:cs="Verdana"/>
          <w:spacing w:val="40"/>
          <w:w w:val="105"/>
          <w:sz w:val="18"/>
          <w:szCs w:val="18"/>
        </w:rPr>
        <w:t xml:space="preserve"> </w:t>
      </w:r>
      <w:r w:rsidR="004D0CB6" w:rsidRPr="3C8AE05F">
        <w:rPr>
          <w:rFonts w:ascii="Verdana" w:eastAsia="Verdana" w:hAnsi="Verdana" w:cs="Verdana"/>
          <w:w w:val="105"/>
          <w:sz w:val="18"/>
          <w:szCs w:val="18"/>
        </w:rPr>
        <w:t>Are</w:t>
      </w:r>
      <w:r w:rsidR="004D0CB6" w:rsidRPr="3C8AE05F">
        <w:rPr>
          <w:rFonts w:ascii="Verdana" w:eastAsia="Verdana" w:hAnsi="Verdana" w:cs="Verdana"/>
          <w:spacing w:val="40"/>
          <w:w w:val="105"/>
          <w:sz w:val="18"/>
          <w:szCs w:val="18"/>
        </w:rPr>
        <w:t xml:space="preserve"> </w:t>
      </w:r>
      <w:r w:rsidR="004D0CB6" w:rsidRPr="3C8AE05F">
        <w:rPr>
          <w:rFonts w:ascii="Verdana" w:eastAsia="Verdana" w:hAnsi="Verdana" w:cs="Verdana"/>
          <w:w w:val="105"/>
          <w:sz w:val="18"/>
          <w:szCs w:val="18"/>
        </w:rPr>
        <w:t>the</w:t>
      </w:r>
      <w:r w:rsidR="004D0CB6" w:rsidRPr="3C8AE05F">
        <w:rPr>
          <w:rFonts w:ascii="Verdana" w:eastAsia="Verdana" w:hAnsi="Verdana" w:cs="Verdana"/>
          <w:spacing w:val="40"/>
          <w:w w:val="105"/>
          <w:sz w:val="18"/>
          <w:szCs w:val="18"/>
        </w:rPr>
        <w:t xml:space="preserve"> </w:t>
      </w:r>
      <w:r w:rsidR="004D0CB6" w:rsidRPr="3C8AE05F">
        <w:rPr>
          <w:rFonts w:ascii="Verdana" w:eastAsia="Verdana" w:hAnsi="Verdana" w:cs="Verdana"/>
          <w:w w:val="105"/>
          <w:sz w:val="18"/>
          <w:szCs w:val="18"/>
        </w:rPr>
        <w:t>following</w:t>
      </w:r>
      <w:r w:rsidR="004D0CB6" w:rsidRPr="3C8AE05F">
        <w:rPr>
          <w:rFonts w:ascii="Verdana" w:eastAsia="Verdana" w:hAnsi="Verdana" w:cs="Verdana"/>
          <w:spacing w:val="80"/>
          <w:w w:val="105"/>
          <w:sz w:val="18"/>
          <w:szCs w:val="18"/>
        </w:rPr>
        <w:t xml:space="preserve"> </w:t>
      </w:r>
      <w:r w:rsidR="004D0CB6" w:rsidRPr="3C8AE05F">
        <w:rPr>
          <w:rFonts w:ascii="Verdana" w:eastAsia="Verdana" w:hAnsi="Verdana" w:cs="Verdana"/>
          <w:w w:val="105"/>
          <w:sz w:val="18"/>
          <w:szCs w:val="18"/>
        </w:rPr>
        <w:t>definitions appropriate to measure</w:t>
      </w:r>
      <w:r w:rsidR="004D0CB6" w:rsidRPr="3C8AE05F">
        <w:rPr>
          <w:rFonts w:ascii="Verdana" w:eastAsia="Verdana" w:hAnsi="Verdana" w:cs="Verdana"/>
          <w:spacing w:val="80"/>
          <w:w w:val="105"/>
          <w:sz w:val="18"/>
          <w:szCs w:val="18"/>
        </w:rPr>
        <w:t xml:space="preserve"> </w:t>
      </w:r>
      <w:r w:rsidR="004D0CB6" w:rsidRPr="3C8AE05F">
        <w:rPr>
          <w:rFonts w:ascii="Verdana" w:eastAsia="Verdana" w:hAnsi="Verdana" w:cs="Verdana"/>
          <w:w w:val="105"/>
          <w:sz w:val="18"/>
          <w:szCs w:val="18"/>
        </w:rPr>
        <w:t xml:space="preserve">‘‘deep </w:t>
      </w:r>
      <w:proofErr w:type="gramStart"/>
      <w:r w:rsidR="004D0CB6" w:rsidRPr="3C8AE05F">
        <w:rPr>
          <w:rFonts w:ascii="Verdana" w:eastAsia="Verdana" w:hAnsi="Verdana" w:cs="Verdana"/>
          <w:w w:val="105"/>
          <w:sz w:val="18"/>
          <w:szCs w:val="18"/>
        </w:rPr>
        <w:t>impact’’</w:t>
      </w:r>
      <w:proofErr w:type="gramEnd"/>
      <w:r w:rsidR="004D0CB6" w:rsidRPr="3C8AE05F">
        <w:rPr>
          <w:rFonts w:ascii="Verdana" w:eastAsia="Verdana" w:hAnsi="Verdana" w:cs="Verdana"/>
          <w:w w:val="105"/>
          <w:sz w:val="18"/>
          <w:szCs w:val="18"/>
        </w:rPr>
        <w:t xml:space="preserve"> lending/investment for CDFIs? If not, why not? What, if any,</w:t>
      </w:r>
      <w:r w:rsidR="004D0CB6" w:rsidRPr="3C8AE05F">
        <w:rPr>
          <w:rFonts w:ascii="Verdana" w:eastAsia="Verdana" w:hAnsi="Verdana" w:cs="Verdana"/>
          <w:spacing w:val="40"/>
          <w:w w:val="105"/>
          <w:sz w:val="18"/>
          <w:szCs w:val="18"/>
        </w:rPr>
        <w:t xml:space="preserve"> </w:t>
      </w:r>
      <w:r w:rsidR="004D0CB6" w:rsidRPr="3C8AE05F">
        <w:rPr>
          <w:rFonts w:ascii="Verdana" w:eastAsia="Verdana" w:hAnsi="Verdana" w:cs="Verdana"/>
          <w:w w:val="105"/>
          <w:sz w:val="18"/>
          <w:szCs w:val="18"/>
        </w:rPr>
        <w:t xml:space="preserve">other definitions/metrics should be used to qualify as ‘‘deep </w:t>
      </w:r>
      <w:proofErr w:type="gramStart"/>
      <w:r w:rsidR="004D0CB6" w:rsidRPr="3C8AE05F">
        <w:rPr>
          <w:rFonts w:ascii="Verdana" w:eastAsia="Verdana" w:hAnsi="Verdana" w:cs="Verdana"/>
          <w:w w:val="105"/>
          <w:sz w:val="18"/>
          <w:szCs w:val="18"/>
        </w:rPr>
        <w:t>impact’’</w:t>
      </w:r>
      <w:proofErr w:type="gramEnd"/>
      <w:r w:rsidR="004D0CB6" w:rsidRPr="3C8AE05F">
        <w:rPr>
          <w:rFonts w:ascii="Verdana" w:eastAsia="Verdana" w:hAnsi="Verdana" w:cs="Verdana"/>
          <w:w w:val="105"/>
          <w:sz w:val="18"/>
          <w:szCs w:val="18"/>
        </w:rPr>
        <w:t xml:space="preserve"> lending/ </w:t>
      </w:r>
      <w:r w:rsidR="004D0CB6" w:rsidRPr="3C8AE05F">
        <w:rPr>
          <w:rFonts w:ascii="Verdana" w:eastAsia="Verdana" w:hAnsi="Verdana" w:cs="Verdana"/>
          <w:spacing w:val="-2"/>
          <w:w w:val="105"/>
          <w:sz w:val="18"/>
          <w:szCs w:val="18"/>
        </w:rPr>
        <w:t>investment?</w:t>
      </w:r>
    </w:p>
    <w:p w14:paraId="18E44DC6" w14:textId="611B1E8C" w:rsidR="00CA6D3D" w:rsidRDefault="00CA6D3D" w:rsidP="3C8AE05F">
      <w:pPr>
        <w:rPr>
          <w:rFonts w:ascii="Verdana" w:eastAsia="Verdana" w:hAnsi="Verdana" w:cs="Verdana"/>
          <w:w w:val="110"/>
          <w:sz w:val="18"/>
          <w:szCs w:val="18"/>
        </w:rPr>
      </w:pPr>
    </w:p>
    <w:p w14:paraId="09885AF5" w14:textId="6E6AC097" w:rsidR="00CA6D3D" w:rsidRPr="004B2E8C" w:rsidRDefault="00CA6D3D" w:rsidP="00CA6D3D">
      <w:r w:rsidRPr="3C8AE05F">
        <w:rPr>
          <w:rFonts w:ascii="Verdana" w:hAnsi="Verdana"/>
          <w:b/>
          <w:bCs/>
          <w:color w:val="0070C0"/>
          <w:w w:val="110"/>
        </w:rPr>
        <w:t>OFN Draft Response</w:t>
      </w:r>
      <w:r w:rsidRPr="000B7CB6">
        <w:rPr>
          <w:rFonts w:ascii="Verdana" w:hAnsi="Verdana"/>
          <w:color w:val="4F81BD" w:themeColor="accent1"/>
          <w:w w:val="110"/>
        </w:rPr>
        <w:t xml:space="preserve">: </w:t>
      </w:r>
    </w:p>
    <w:p w14:paraId="5B197788" w14:textId="4381AD11" w:rsidR="00150BC2" w:rsidRPr="004B2E8C" w:rsidRDefault="00150BC2" w:rsidP="00CA6D3D"/>
    <w:p w14:paraId="3887C47C" w14:textId="6CC18CE8" w:rsidR="00C86AEF" w:rsidRPr="004B2E8C" w:rsidRDefault="00C86AEF" w:rsidP="00B21680">
      <w:r w:rsidRPr="3C8AE05F">
        <w:rPr>
          <w:rFonts w:ascii="Verdana" w:hAnsi="Verdana"/>
          <w:color w:val="0070C0"/>
          <w:w w:val="110"/>
        </w:rPr>
        <w:lastRenderedPageBreak/>
        <w:t xml:space="preserve">OFN believes that CDFIs, particularly CDFI Fund program awardees, should be held to a high standard of impact. This is why our organization is supportive of the reforms to CDFI certification that the Fund has proposed. </w:t>
      </w:r>
      <w:r w:rsidR="00B21680" w:rsidRPr="3C8AE05F">
        <w:rPr>
          <w:rFonts w:ascii="Verdana" w:hAnsi="Verdana"/>
          <w:color w:val="0070C0"/>
          <w:w w:val="110"/>
        </w:rPr>
        <w:t xml:space="preserve">Given the fierce competition for limited CDFI Fund awards, successful applicants are already demonstrating levels of </w:t>
      </w:r>
      <w:r w:rsidR="003A58BD" w:rsidRPr="3C8AE05F">
        <w:rPr>
          <w:rFonts w:ascii="Verdana" w:hAnsi="Verdana"/>
          <w:color w:val="0070C0"/>
          <w:w w:val="110"/>
        </w:rPr>
        <w:t xml:space="preserve">impact </w:t>
      </w:r>
      <w:r w:rsidR="00B21680" w:rsidRPr="3C8AE05F">
        <w:rPr>
          <w:rFonts w:ascii="Verdana" w:hAnsi="Verdana"/>
          <w:color w:val="0070C0"/>
          <w:w w:val="110"/>
        </w:rPr>
        <w:t>that far exceed the basic eligibility requirements expected of certified CDFIs.</w:t>
      </w:r>
      <w:r w:rsidR="00D97F4C" w:rsidRPr="000B7CB6">
        <w:rPr>
          <w:rFonts w:ascii="Verdana" w:hAnsi="Verdana"/>
          <w:w w:val="110"/>
        </w:rPr>
        <w:t xml:space="preserve"> </w:t>
      </w:r>
      <w:r w:rsidR="00747887" w:rsidRPr="3C8AE05F">
        <w:rPr>
          <w:rFonts w:ascii="Verdana" w:hAnsi="Verdana"/>
          <w:color w:val="0070C0"/>
          <w:w w:val="110"/>
        </w:rPr>
        <w:t xml:space="preserve">In addition, </w:t>
      </w:r>
      <w:r w:rsidR="004F3883" w:rsidRPr="3C8AE05F">
        <w:rPr>
          <w:rFonts w:ascii="Verdana" w:hAnsi="Verdana"/>
          <w:color w:val="0070C0"/>
          <w:w w:val="110"/>
        </w:rPr>
        <w:t>the Persistent Poverty Counties – Financial Assistance</w:t>
      </w:r>
      <w:r w:rsidR="00FB4038" w:rsidRPr="3C8AE05F">
        <w:rPr>
          <w:rFonts w:ascii="Verdana" w:hAnsi="Verdana"/>
          <w:color w:val="0070C0"/>
          <w:w w:val="110"/>
        </w:rPr>
        <w:t xml:space="preserve"> program </w:t>
      </w:r>
      <w:r w:rsidR="00807FC5" w:rsidRPr="3C8AE05F">
        <w:rPr>
          <w:rFonts w:ascii="Verdana" w:hAnsi="Verdana"/>
          <w:color w:val="0070C0"/>
          <w:w w:val="110"/>
        </w:rPr>
        <w:t xml:space="preserve">already </w:t>
      </w:r>
      <w:r w:rsidR="00AA1256" w:rsidRPr="3C8AE05F">
        <w:rPr>
          <w:rFonts w:ascii="Verdana" w:hAnsi="Verdana"/>
          <w:color w:val="0070C0"/>
          <w:w w:val="110"/>
        </w:rPr>
        <w:t>steers</w:t>
      </w:r>
      <w:r w:rsidR="00773455" w:rsidRPr="3C8AE05F">
        <w:rPr>
          <w:rFonts w:ascii="Verdana" w:hAnsi="Verdana"/>
          <w:color w:val="0070C0"/>
          <w:w w:val="110"/>
        </w:rPr>
        <w:t xml:space="preserve"> program grant dollars to </w:t>
      </w:r>
      <w:r w:rsidR="00807FC5" w:rsidRPr="3C8AE05F">
        <w:rPr>
          <w:rFonts w:ascii="Verdana" w:hAnsi="Verdana"/>
          <w:color w:val="0070C0"/>
          <w:w w:val="110"/>
        </w:rPr>
        <w:t>“deep impact” geographies</w:t>
      </w:r>
      <w:r w:rsidR="00EA1975" w:rsidRPr="000B7CB6">
        <w:rPr>
          <w:rFonts w:ascii="Verdana" w:hAnsi="Verdana"/>
          <w:w w:val="110"/>
        </w:rPr>
        <w:t>.</w:t>
      </w:r>
    </w:p>
    <w:p w14:paraId="27D0A1E7" w14:textId="4381AD11" w:rsidR="00C86AEF" w:rsidRPr="004B2E8C" w:rsidRDefault="00C86AEF" w:rsidP="00CA6D3D"/>
    <w:p w14:paraId="047041C8" w14:textId="4103595B" w:rsidR="00150BC2" w:rsidRDefault="00CD6858" w:rsidP="00CA6D3D">
      <w:r w:rsidRPr="3C8AE05F">
        <w:rPr>
          <w:rFonts w:ascii="Verdana" w:hAnsi="Verdana"/>
          <w:color w:val="0070C0"/>
          <w:w w:val="110"/>
        </w:rPr>
        <w:t xml:space="preserve">OFN is dubious that </w:t>
      </w:r>
      <w:r w:rsidR="00024D0D" w:rsidRPr="3C8AE05F">
        <w:rPr>
          <w:rFonts w:ascii="Verdana" w:hAnsi="Verdana"/>
          <w:color w:val="0070C0"/>
          <w:w w:val="110"/>
        </w:rPr>
        <w:t xml:space="preserve">a </w:t>
      </w:r>
      <w:r w:rsidR="006042CA" w:rsidRPr="3C8AE05F">
        <w:rPr>
          <w:rFonts w:ascii="Verdana" w:hAnsi="Verdana"/>
          <w:color w:val="0070C0"/>
          <w:w w:val="110"/>
        </w:rPr>
        <w:t xml:space="preserve">definition </w:t>
      </w:r>
      <w:r w:rsidR="006E4E29" w:rsidRPr="3C8AE05F">
        <w:rPr>
          <w:rFonts w:ascii="Verdana" w:hAnsi="Verdana"/>
          <w:color w:val="0070C0"/>
          <w:w w:val="110"/>
        </w:rPr>
        <w:t xml:space="preserve">designed </w:t>
      </w:r>
      <w:r w:rsidR="00024D0D" w:rsidRPr="3C8AE05F">
        <w:rPr>
          <w:rFonts w:ascii="Verdana" w:hAnsi="Verdana"/>
          <w:color w:val="0070C0"/>
          <w:w w:val="110"/>
        </w:rPr>
        <w:t>to reward insured depositories</w:t>
      </w:r>
      <w:r w:rsidR="008200AB" w:rsidRPr="3C8AE05F">
        <w:rPr>
          <w:rFonts w:ascii="Verdana" w:hAnsi="Verdana"/>
          <w:color w:val="0070C0"/>
          <w:w w:val="110"/>
        </w:rPr>
        <w:t xml:space="preserve"> for certain </w:t>
      </w:r>
      <w:r w:rsidR="00C86AEF" w:rsidRPr="3C8AE05F">
        <w:rPr>
          <w:rFonts w:ascii="Verdana" w:hAnsi="Verdana"/>
          <w:color w:val="0070C0"/>
          <w:w w:val="110"/>
        </w:rPr>
        <w:t xml:space="preserve">lending </w:t>
      </w:r>
      <w:r w:rsidR="004F3AA0" w:rsidRPr="3C8AE05F">
        <w:rPr>
          <w:rFonts w:ascii="Verdana" w:hAnsi="Verdana"/>
          <w:color w:val="0070C0"/>
          <w:w w:val="110"/>
        </w:rPr>
        <w:t xml:space="preserve">activities </w:t>
      </w:r>
      <w:r w:rsidR="008200AB" w:rsidRPr="3C8AE05F">
        <w:rPr>
          <w:rFonts w:ascii="Verdana" w:hAnsi="Verdana"/>
          <w:color w:val="0070C0"/>
          <w:w w:val="110"/>
        </w:rPr>
        <w:t>will translate well to a competitive grant program</w:t>
      </w:r>
      <w:r w:rsidR="004F3AA0" w:rsidRPr="3C8AE05F">
        <w:rPr>
          <w:rFonts w:ascii="Verdana" w:hAnsi="Verdana"/>
          <w:color w:val="0070C0"/>
          <w:w w:val="110"/>
        </w:rPr>
        <w:t xml:space="preserve"> serving all CDFI types</w:t>
      </w:r>
      <w:r w:rsidR="004F3AA0" w:rsidRPr="000B7CB6">
        <w:rPr>
          <w:rFonts w:ascii="Verdana" w:hAnsi="Verdana"/>
          <w:w w:val="110"/>
        </w:rPr>
        <w:t>.</w:t>
      </w:r>
      <w:r w:rsidR="004F3AA0">
        <w:rPr>
          <w:rFonts w:ascii="Verdana" w:hAnsi="Verdana"/>
          <w:w w:val="110"/>
        </w:rPr>
        <w:t xml:space="preserve"> </w:t>
      </w:r>
    </w:p>
    <w:p w14:paraId="46C8723F" w14:textId="77777777" w:rsidR="00FA6C39" w:rsidRDefault="00FA6C39">
      <w:pPr>
        <w:rPr>
          <w:w w:val="110"/>
        </w:rPr>
      </w:pPr>
    </w:p>
    <w:p w14:paraId="5E44DB31" w14:textId="6427015A" w:rsidR="00FA6C39" w:rsidRPr="00FA6C39" w:rsidRDefault="490247C4" w:rsidP="3C8AE05F">
      <w:pPr>
        <w:rPr>
          <w:rFonts w:ascii="Verdana" w:eastAsia="Verdana" w:hAnsi="Verdana" w:cs="Verdana"/>
          <w:i/>
          <w:iCs/>
          <w:sz w:val="18"/>
          <w:szCs w:val="18"/>
        </w:rPr>
      </w:pPr>
      <w:r w:rsidRPr="3C8AE05F">
        <w:rPr>
          <w:rFonts w:ascii="Verdana" w:eastAsia="Verdana" w:hAnsi="Verdana" w:cs="Verdana"/>
          <w:i/>
          <w:iCs/>
          <w:w w:val="105"/>
          <w:sz w:val="18"/>
          <w:szCs w:val="18"/>
        </w:rPr>
        <w:t xml:space="preserve">3. </w:t>
      </w:r>
      <w:r w:rsidR="00FA6C39" w:rsidRPr="3C8AE05F">
        <w:rPr>
          <w:rFonts w:ascii="Verdana" w:eastAsia="Verdana" w:hAnsi="Verdana" w:cs="Verdana"/>
          <w:i/>
          <w:iCs/>
          <w:w w:val="105"/>
          <w:sz w:val="18"/>
          <w:szCs w:val="18"/>
        </w:rPr>
        <w:t xml:space="preserve">Net Asset Ratio. </w:t>
      </w:r>
      <w:r w:rsidR="00FA6C39" w:rsidRPr="3C8AE05F">
        <w:rPr>
          <w:rFonts w:ascii="Verdana" w:eastAsia="Verdana" w:hAnsi="Verdana" w:cs="Verdana"/>
          <w:w w:val="105"/>
          <w:sz w:val="18"/>
          <w:szCs w:val="18"/>
        </w:rPr>
        <w:t>The CDFI Fund is interested in prioritizing FA awards to</w:t>
      </w:r>
      <w:r w:rsidR="00FA6C39" w:rsidRPr="3C8AE05F">
        <w:rPr>
          <w:rFonts w:ascii="Verdana" w:eastAsia="Verdana" w:hAnsi="Verdana" w:cs="Verdana"/>
          <w:i/>
          <w:iCs/>
          <w:sz w:val="18"/>
          <w:szCs w:val="18"/>
        </w:rPr>
        <w:t xml:space="preserve"> </w:t>
      </w:r>
      <w:r w:rsidR="00FA6C39" w:rsidRPr="3C8AE05F">
        <w:rPr>
          <w:rFonts w:ascii="Verdana" w:eastAsia="Verdana" w:hAnsi="Verdana" w:cs="Verdana"/>
          <w:w w:val="105"/>
          <w:sz w:val="18"/>
          <w:szCs w:val="18"/>
        </w:rPr>
        <w:t>CDFIs that are most effectively</w:t>
      </w:r>
      <w:r w:rsidR="00FA6C39" w:rsidRPr="3C8AE05F">
        <w:rPr>
          <w:rFonts w:ascii="Verdana" w:eastAsia="Verdana" w:hAnsi="Verdana" w:cs="Verdana"/>
          <w:spacing w:val="40"/>
          <w:w w:val="105"/>
          <w:sz w:val="18"/>
          <w:szCs w:val="18"/>
        </w:rPr>
        <w:t xml:space="preserve"> </w:t>
      </w:r>
      <w:r w:rsidR="00FA6C39" w:rsidRPr="3C8AE05F">
        <w:rPr>
          <w:rFonts w:ascii="Verdana" w:eastAsia="Verdana" w:hAnsi="Verdana" w:cs="Verdana"/>
          <w:w w:val="105"/>
          <w:sz w:val="18"/>
          <w:szCs w:val="18"/>
        </w:rPr>
        <w:t>leveraging their balance sheet and the resources they already have available to them, and for which an FA award is the most essential for the CDFI’s growth and ability to leverage additional funds to serve</w:t>
      </w:r>
      <w:r w:rsidR="00FA6C39" w:rsidRPr="3C8AE05F">
        <w:rPr>
          <w:rFonts w:ascii="Verdana" w:eastAsia="Verdana" w:hAnsi="Verdana" w:cs="Verdana"/>
          <w:spacing w:val="40"/>
          <w:w w:val="105"/>
          <w:sz w:val="18"/>
          <w:szCs w:val="18"/>
        </w:rPr>
        <w:t xml:space="preserve"> </w:t>
      </w:r>
      <w:r w:rsidR="00FA6C39" w:rsidRPr="3C8AE05F">
        <w:rPr>
          <w:rFonts w:ascii="Verdana" w:eastAsia="Verdana" w:hAnsi="Verdana" w:cs="Verdana"/>
          <w:w w:val="105"/>
          <w:sz w:val="18"/>
          <w:szCs w:val="18"/>
        </w:rPr>
        <w:t>communities</w:t>
      </w:r>
      <w:r w:rsidR="00FA6C39" w:rsidRPr="3C8AE05F">
        <w:rPr>
          <w:rFonts w:ascii="Verdana" w:eastAsia="Verdana" w:hAnsi="Verdana" w:cs="Verdana"/>
          <w:spacing w:val="40"/>
          <w:w w:val="105"/>
          <w:sz w:val="18"/>
          <w:szCs w:val="18"/>
        </w:rPr>
        <w:t xml:space="preserve"> </w:t>
      </w:r>
      <w:r w:rsidR="00FA6C39" w:rsidRPr="3C8AE05F">
        <w:rPr>
          <w:rFonts w:ascii="Verdana" w:eastAsia="Verdana" w:hAnsi="Verdana" w:cs="Verdana"/>
          <w:w w:val="105"/>
          <w:sz w:val="18"/>
          <w:szCs w:val="18"/>
        </w:rPr>
        <w:t>in</w:t>
      </w:r>
      <w:r w:rsidR="00FA6C39" w:rsidRPr="3C8AE05F">
        <w:rPr>
          <w:rFonts w:ascii="Verdana" w:eastAsia="Verdana" w:hAnsi="Verdana" w:cs="Verdana"/>
          <w:spacing w:val="40"/>
          <w:w w:val="105"/>
          <w:sz w:val="18"/>
          <w:szCs w:val="18"/>
        </w:rPr>
        <w:t xml:space="preserve"> </w:t>
      </w:r>
      <w:r w:rsidR="00FA6C39" w:rsidRPr="3C8AE05F">
        <w:rPr>
          <w:rFonts w:ascii="Verdana" w:eastAsia="Verdana" w:hAnsi="Verdana" w:cs="Verdana"/>
          <w:w w:val="105"/>
          <w:sz w:val="18"/>
          <w:szCs w:val="18"/>
        </w:rPr>
        <w:t>need.</w:t>
      </w:r>
      <w:r w:rsidR="00FA6C39" w:rsidRPr="3C8AE05F">
        <w:rPr>
          <w:rFonts w:ascii="Verdana" w:eastAsia="Verdana" w:hAnsi="Verdana" w:cs="Verdana"/>
          <w:spacing w:val="40"/>
          <w:w w:val="105"/>
          <w:sz w:val="18"/>
          <w:szCs w:val="18"/>
        </w:rPr>
        <w:t xml:space="preserve"> </w:t>
      </w:r>
      <w:proofErr w:type="gramStart"/>
      <w:r w:rsidR="00FA6C39" w:rsidRPr="3C8AE05F">
        <w:rPr>
          <w:rFonts w:ascii="Verdana" w:eastAsia="Verdana" w:hAnsi="Verdana" w:cs="Verdana"/>
          <w:w w:val="105"/>
          <w:sz w:val="18"/>
          <w:szCs w:val="18"/>
        </w:rPr>
        <w:t>A</w:t>
      </w:r>
      <w:r w:rsidR="00FF35EB">
        <w:rPr>
          <w:rFonts w:ascii="Verdana" w:eastAsia="Verdana" w:hAnsi="Verdana" w:cs="Verdana"/>
          <w:w w:val="105"/>
          <w:sz w:val="18"/>
          <w:szCs w:val="18"/>
        </w:rPr>
        <w:t xml:space="preserve"> </w:t>
      </w:r>
      <w:r w:rsidR="00FA6C39" w:rsidRPr="3C8AE05F">
        <w:rPr>
          <w:rFonts w:ascii="Verdana" w:eastAsia="Verdana" w:hAnsi="Verdana" w:cs="Verdana"/>
          <w:w w:val="105"/>
          <w:sz w:val="18"/>
          <w:szCs w:val="18"/>
        </w:rPr>
        <w:t>CDFI’s</w:t>
      </w:r>
      <w:proofErr w:type="gramEnd"/>
      <w:r w:rsidR="00FA6C39" w:rsidRPr="3C8AE05F">
        <w:rPr>
          <w:rFonts w:ascii="Verdana" w:eastAsia="Verdana" w:hAnsi="Verdana" w:cs="Verdana"/>
          <w:w w:val="105"/>
          <w:sz w:val="18"/>
          <w:szCs w:val="18"/>
        </w:rPr>
        <w:t xml:space="preserve"> Net Asset Ratio represents a CDFI’s net assets compared to its total assets and can be a measure of the overall capital structure of an organization. Is </w:t>
      </w:r>
      <w:proofErr w:type="gramStart"/>
      <w:r w:rsidR="00FA6C39" w:rsidRPr="3C8AE05F">
        <w:rPr>
          <w:rFonts w:ascii="Verdana" w:eastAsia="Verdana" w:hAnsi="Verdana" w:cs="Verdana"/>
          <w:w w:val="105"/>
          <w:sz w:val="18"/>
          <w:szCs w:val="18"/>
        </w:rPr>
        <w:t>a CDFI’s</w:t>
      </w:r>
      <w:proofErr w:type="gramEnd"/>
      <w:r w:rsidR="00FA6C39" w:rsidRPr="3C8AE05F">
        <w:rPr>
          <w:rFonts w:ascii="Verdana" w:eastAsia="Verdana" w:hAnsi="Verdana" w:cs="Verdana"/>
          <w:w w:val="105"/>
          <w:sz w:val="18"/>
          <w:szCs w:val="18"/>
        </w:rPr>
        <w:t xml:space="preserve"> Net Asset Ratio the appropriate measure to assess if a CDFI is effectively utilizing its balance to leverage resources? If yes, what should the target Net Asset Ratio be? If not, what is the appropriate measure(s) and target benchmark(s)?</w:t>
      </w:r>
    </w:p>
    <w:p w14:paraId="5ACB45A0" w14:textId="77777777" w:rsidR="00FA6C39" w:rsidRDefault="00FA6C39" w:rsidP="3C8AE05F">
      <w:pPr>
        <w:rPr>
          <w:rFonts w:ascii="Verdana" w:eastAsia="Verdana" w:hAnsi="Verdana" w:cs="Verdana"/>
          <w:w w:val="110"/>
          <w:sz w:val="18"/>
          <w:szCs w:val="18"/>
        </w:rPr>
      </w:pPr>
    </w:p>
    <w:p w14:paraId="58ABF399" w14:textId="130ECCCB" w:rsidR="00941EE0" w:rsidRPr="004B2E8C" w:rsidRDefault="00FA6C39" w:rsidP="3C8AE05F">
      <w:pPr>
        <w:rPr>
          <w:rFonts w:ascii="Verdana" w:hAnsi="Verdana"/>
          <w:w w:val="110"/>
        </w:rPr>
      </w:pPr>
      <w:r w:rsidRPr="3C8AE05F">
        <w:rPr>
          <w:rFonts w:ascii="Verdana" w:hAnsi="Verdana"/>
          <w:b/>
          <w:bCs/>
          <w:color w:val="0070C0"/>
          <w:w w:val="110"/>
        </w:rPr>
        <w:t>OFN Draft Response</w:t>
      </w:r>
      <w:r w:rsidRPr="3C8AE05F">
        <w:rPr>
          <w:rFonts w:ascii="Verdana" w:hAnsi="Verdana"/>
          <w:w w:val="110"/>
        </w:rPr>
        <w:t xml:space="preserve">: </w:t>
      </w:r>
    </w:p>
    <w:p w14:paraId="456669C7" w14:textId="77777777" w:rsidR="00564F98" w:rsidRPr="004B2E8C" w:rsidRDefault="00564F98" w:rsidP="3C8AE05F">
      <w:pPr>
        <w:rPr>
          <w:rFonts w:ascii="Verdana" w:hAnsi="Verdana"/>
          <w:w w:val="110"/>
        </w:rPr>
      </w:pPr>
    </w:p>
    <w:p w14:paraId="08CE2DE4" w14:textId="6926EB97" w:rsidR="00D205D6" w:rsidRPr="004B2E8C" w:rsidRDefault="00963BB9" w:rsidP="00521FF1">
      <w:r w:rsidRPr="3C8AE05F">
        <w:rPr>
          <w:rFonts w:ascii="Verdana" w:hAnsi="Verdana"/>
          <w:color w:val="0070C0"/>
          <w:w w:val="110"/>
        </w:rPr>
        <w:t xml:space="preserve">Assessing </w:t>
      </w:r>
      <w:r w:rsidR="00235606" w:rsidRPr="3C8AE05F">
        <w:rPr>
          <w:rFonts w:ascii="Verdana" w:hAnsi="Verdana"/>
          <w:color w:val="0070C0"/>
          <w:w w:val="110"/>
        </w:rPr>
        <w:t xml:space="preserve">which CDFIs </w:t>
      </w:r>
      <w:r w:rsidR="00AA690C" w:rsidRPr="3C8AE05F">
        <w:rPr>
          <w:rFonts w:ascii="Verdana" w:hAnsi="Verdana"/>
          <w:color w:val="0070C0"/>
          <w:w w:val="110"/>
        </w:rPr>
        <w:t>will most effectively</w:t>
      </w:r>
      <w:r w:rsidR="004B1C77" w:rsidRPr="3C8AE05F">
        <w:rPr>
          <w:rFonts w:ascii="Verdana" w:hAnsi="Verdana"/>
          <w:color w:val="0070C0"/>
          <w:w w:val="110"/>
        </w:rPr>
        <w:t xml:space="preserve"> use an FA award to </w:t>
      </w:r>
      <w:r w:rsidR="00235606" w:rsidRPr="3C8AE05F">
        <w:rPr>
          <w:rFonts w:ascii="Verdana" w:hAnsi="Verdana"/>
          <w:color w:val="0070C0"/>
          <w:w w:val="110"/>
        </w:rPr>
        <w:t>leverag</w:t>
      </w:r>
      <w:r w:rsidR="004B1C77" w:rsidRPr="3C8AE05F">
        <w:rPr>
          <w:rFonts w:ascii="Verdana" w:hAnsi="Verdana"/>
          <w:color w:val="0070C0"/>
          <w:w w:val="110"/>
        </w:rPr>
        <w:t>e</w:t>
      </w:r>
      <w:r w:rsidR="00235606" w:rsidRPr="3C8AE05F">
        <w:rPr>
          <w:rFonts w:ascii="Verdana" w:hAnsi="Verdana"/>
          <w:color w:val="0070C0"/>
          <w:w w:val="110"/>
        </w:rPr>
        <w:t xml:space="preserve"> their balance sh</w:t>
      </w:r>
      <w:r w:rsidR="00AA690C" w:rsidRPr="3C8AE05F">
        <w:rPr>
          <w:rFonts w:ascii="Verdana" w:hAnsi="Verdana"/>
          <w:color w:val="0070C0"/>
          <w:w w:val="110"/>
        </w:rPr>
        <w:t xml:space="preserve">eet </w:t>
      </w:r>
      <w:r w:rsidR="00207859" w:rsidRPr="3C8AE05F">
        <w:rPr>
          <w:rFonts w:ascii="Verdana" w:hAnsi="Verdana"/>
          <w:color w:val="0070C0"/>
          <w:w w:val="110"/>
        </w:rPr>
        <w:t>is complicated.</w:t>
      </w:r>
      <w:r w:rsidR="000963E3" w:rsidRPr="002A58CF">
        <w:rPr>
          <w:rFonts w:ascii="Verdana" w:hAnsi="Verdana"/>
          <w:w w:val="110"/>
        </w:rPr>
        <w:t xml:space="preserve"> </w:t>
      </w:r>
      <w:r w:rsidR="00720BBD" w:rsidRPr="3C8AE05F">
        <w:rPr>
          <w:rFonts w:ascii="Verdana" w:hAnsi="Verdana"/>
          <w:color w:val="0070C0"/>
          <w:w w:val="110"/>
        </w:rPr>
        <w:t xml:space="preserve">Historically, many private investors have required a net asset ratio of 20% but this high </w:t>
      </w:r>
      <w:r w:rsidR="736EDD97" w:rsidRPr="3C8AE05F">
        <w:rPr>
          <w:rFonts w:ascii="Verdana" w:hAnsi="Verdana"/>
          <w:color w:val="0070C0"/>
          <w:w w:val="110"/>
        </w:rPr>
        <w:t>percentage</w:t>
      </w:r>
      <w:r w:rsidR="00720BBD" w:rsidRPr="3C8AE05F">
        <w:rPr>
          <w:rFonts w:ascii="Verdana" w:hAnsi="Verdana"/>
          <w:color w:val="0070C0"/>
          <w:w w:val="110"/>
        </w:rPr>
        <w:t xml:space="preserve"> is not always warranted. OFN believes that for many CDFIs, a ratio of 15% is more than adequate to protect the investor and allow the CDFI to lend and invest in its community for maximum benefit.</w:t>
      </w:r>
    </w:p>
    <w:p w14:paraId="21EBB701" w14:textId="77777777" w:rsidR="00D205D6" w:rsidRPr="004B2E8C" w:rsidRDefault="00D205D6" w:rsidP="00521FF1"/>
    <w:p w14:paraId="7171AAF4" w14:textId="4696C4BA" w:rsidR="002568F5" w:rsidRPr="004B2E8C" w:rsidRDefault="009C0559" w:rsidP="00521FF1">
      <w:r w:rsidRPr="3C8AE05F">
        <w:rPr>
          <w:rFonts w:ascii="Verdana" w:hAnsi="Verdana"/>
          <w:color w:val="0070C0"/>
          <w:w w:val="110"/>
        </w:rPr>
        <w:t>Business strategy a</w:t>
      </w:r>
      <w:r w:rsidR="00053FF7" w:rsidRPr="3C8AE05F">
        <w:rPr>
          <w:rFonts w:ascii="Verdana" w:hAnsi="Verdana"/>
          <w:color w:val="0070C0"/>
          <w:w w:val="110"/>
        </w:rPr>
        <w:t xml:space="preserve">nd </w:t>
      </w:r>
      <w:r w:rsidR="0004559F" w:rsidRPr="3C8AE05F">
        <w:rPr>
          <w:rFonts w:ascii="Verdana" w:hAnsi="Verdana"/>
          <w:color w:val="0070C0"/>
          <w:w w:val="110"/>
        </w:rPr>
        <w:t xml:space="preserve">the </w:t>
      </w:r>
      <w:r w:rsidR="002D2A5F" w:rsidRPr="3C8AE05F">
        <w:rPr>
          <w:rFonts w:ascii="Verdana" w:hAnsi="Verdana"/>
          <w:color w:val="0070C0"/>
          <w:w w:val="110"/>
        </w:rPr>
        <w:t xml:space="preserve">lending </w:t>
      </w:r>
      <w:r w:rsidR="0004559F" w:rsidRPr="3C8AE05F">
        <w:rPr>
          <w:rFonts w:ascii="Verdana" w:hAnsi="Verdana"/>
          <w:color w:val="0070C0"/>
          <w:w w:val="110"/>
        </w:rPr>
        <w:t xml:space="preserve">sector impact decisions about leverage. </w:t>
      </w:r>
      <w:r w:rsidR="00521FF1" w:rsidRPr="3C8AE05F">
        <w:rPr>
          <w:rFonts w:ascii="Verdana" w:hAnsi="Verdana"/>
          <w:color w:val="0070C0"/>
          <w:w w:val="110"/>
        </w:rPr>
        <w:t xml:space="preserve">Prudent practice for a housing lender will be different from a small business lender. Some CDFIs choose to use some of their grant capital for lending </w:t>
      </w:r>
      <w:r w:rsidR="31AA29DD" w:rsidRPr="3C8AE05F">
        <w:rPr>
          <w:rFonts w:ascii="Verdana" w:hAnsi="Verdana"/>
          <w:color w:val="0070C0"/>
          <w:w w:val="110"/>
        </w:rPr>
        <w:t>to</w:t>
      </w:r>
      <w:r w:rsidR="00521FF1" w:rsidRPr="3C8AE05F">
        <w:rPr>
          <w:rFonts w:ascii="Verdana" w:hAnsi="Verdana"/>
          <w:color w:val="0070C0"/>
          <w:w w:val="110"/>
        </w:rPr>
        <w:t xml:space="preserve"> make their products more affordable to their borrower. </w:t>
      </w:r>
      <w:r w:rsidR="00D10082" w:rsidRPr="3C8AE05F">
        <w:rPr>
          <w:rFonts w:ascii="Verdana" w:hAnsi="Verdana"/>
          <w:color w:val="0070C0"/>
          <w:w w:val="110"/>
        </w:rPr>
        <w:t>Others may ch</w:t>
      </w:r>
      <w:r w:rsidR="002D2A5F" w:rsidRPr="3C8AE05F">
        <w:rPr>
          <w:rFonts w:ascii="Verdana" w:hAnsi="Verdana"/>
          <w:color w:val="0070C0"/>
          <w:w w:val="110"/>
        </w:rPr>
        <w:t>o</w:t>
      </w:r>
      <w:r w:rsidR="00D10082" w:rsidRPr="3C8AE05F">
        <w:rPr>
          <w:rFonts w:ascii="Verdana" w:hAnsi="Verdana"/>
          <w:color w:val="0070C0"/>
          <w:w w:val="110"/>
        </w:rPr>
        <w:t>ose to</w:t>
      </w:r>
      <w:r w:rsidR="00A96796" w:rsidRPr="3C8AE05F">
        <w:rPr>
          <w:rFonts w:ascii="Verdana" w:hAnsi="Verdana"/>
          <w:color w:val="0070C0"/>
          <w:w w:val="110"/>
        </w:rPr>
        <w:t xml:space="preserve"> be more conservatively leveraged based on portfolio risk.</w:t>
      </w:r>
    </w:p>
    <w:p w14:paraId="261BEA96" w14:textId="77777777" w:rsidR="002568F5" w:rsidRPr="004B2E8C" w:rsidRDefault="002568F5" w:rsidP="00521FF1"/>
    <w:p w14:paraId="3C965B0A" w14:textId="66E272CC" w:rsidR="00521FF1" w:rsidRDefault="00D63959" w:rsidP="00521FF1">
      <w:r w:rsidRPr="3C8AE05F">
        <w:rPr>
          <w:rFonts w:ascii="Verdana" w:hAnsi="Verdana"/>
          <w:color w:val="0070C0"/>
          <w:w w:val="110"/>
        </w:rPr>
        <w:t>The availability</w:t>
      </w:r>
      <w:r w:rsidR="00867D47" w:rsidRPr="3C8AE05F">
        <w:rPr>
          <w:rFonts w:ascii="Verdana" w:hAnsi="Verdana"/>
          <w:color w:val="0070C0"/>
          <w:w w:val="110"/>
        </w:rPr>
        <w:t xml:space="preserve"> and pricing </w:t>
      </w:r>
      <w:r w:rsidRPr="3C8AE05F">
        <w:rPr>
          <w:rFonts w:ascii="Verdana" w:hAnsi="Verdana"/>
          <w:color w:val="0070C0"/>
          <w:w w:val="110"/>
        </w:rPr>
        <w:t xml:space="preserve">of debt capital in a particular market is also a factor. </w:t>
      </w:r>
      <w:r w:rsidR="00FB5134" w:rsidRPr="3C8AE05F">
        <w:rPr>
          <w:rFonts w:ascii="Verdana" w:hAnsi="Verdana"/>
          <w:color w:val="0070C0"/>
          <w:w w:val="110"/>
        </w:rPr>
        <w:t xml:space="preserve">Some </w:t>
      </w:r>
      <w:r w:rsidR="001F4009" w:rsidRPr="3C8AE05F">
        <w:rPr>
          <w:rFonts w:ascii="Verdana" w:hAnsi="Verdana"/>
          <w:color w:val="0070C0"/>
          <w:w w:val="110"/>
        </w:rPr>
        <w:t>sources of debt capital</w:t>
      </w:r>
      <w:r w:rsidR="00F00968" w:rsidRPr="3C8AE05F">
        <w:rPr>
          <w:rFonts w:ascii="Verdana" w:hAnsi="Verdana"/>
          <w:color w:val="0070C0"/>
          <w:w w:val="110"/>
        </w:rPr>
        <w:t xml:space="preserve"> restrict</w:t>
      </w:r>
      <w:r w:rsidR="005F42AE" w:rsidRPr="3C8AE05F">
        <w:rPr>
          <w:rFonts w:ascii="Verdana" w:hAnsi="Verdana"/>
          <w:color w:val="0070C0"/>
          <w:w w:val="110"/>
        </w:rPr>
        <w:t xml:space="preserve"> its use by geography or other factors, </w:t>
      </w:r>
      <w:r w:rsidR="00894BC2" w:rsidRPr="3C8AE05F">
        <w:rPr>
          <w:rFonts w:ascii="Verdana" w:hAnsi="Verdana"/>
          <w:color w:val="0070C0"/>
          <w:w w:val="110"/>
        </w:rPr>
        <w:t xml:space="preserve">limiting the ability of a CDFI to deploy this capital </w:t>
      </w:r>
      <w:r w:rsidR="00452E12" w:rsidRPr="3C8AE05F">
        <w:rPr>
          <w:rFonts w:ascii="Verdana" w:hAnsi="Verdana"/>
          <w:color w:val="0070C0"/>
          <w:w w:val="110"/>
        </w:rPr>
        <w:t xml:space="preserve">which can </w:t>
      </w:r>
      <w:r w:rsidR="00894BC2" w:rsidRPr="3C8AE05F">
        <w:rPr>
          <w:rFonts w:ascii="Verdana" w:hAnsi="Verdana"/>
          <w:color w:val="0070C0"/>
          <w:w w:val="110"/>
        </w:rPr>
        <w:t>lead</w:t>
      </w:r>
      <w:r w:rsidR="00452E12" w:rsidRPr="3C8AE05F">
        <w:rPr>
          <w:rFonts w:ascii="Verdana" w:hAnsi="Verdana"/>
          <w:color w:val="0070C0"/>
          <w:w w:val="110"/>
        </w:rPr>
        <w:t xml:space="preserve"> to</w:t>
      </w:r>
      <w:r w:rsidR="00894BC2" w:rsidRPr="002A58CF">
        <w:rPr>
          <w:rFonts w:ascii="Verdana" w:hAnsi="Verdana"/>
          <w:w w:val="110"/>
        </w:rPr>
        <w:t xml:space="preserve"> </w:t>
      </w:r>
      <w:r w:rsidR="00452E12" w:rsidRPr="3C8AE05F">
        <w:rPr>
          <w:rFonts w:ascii="Verdana" w:hAnsi="Verdana"/>
          <w:color w:val="0070C0"/>
          <w:w w:val="110"/>
        </w:rPr>
        <w:t xml:space="preserve">a </w:t>
      </w:r>
      <w:r w:rsidR="00894BC2" w:rsidRPr="3C8AE05F">
        <w:rPr>
          <w:rFonts w:ascii="Verdana" w:hAnsi="Verdana"/>
          <w:color w:val="0070C0"/>
          <w:w w:val="110"/>
        </w:rPr>
        <w:t>higher than desired</w:t>
      </w:r>
      <w:r w:rsidR="00C17E11" w:rsidRPr="0008004A">
        <w:rPr>
          <w:rFonts w:ascii="Verdana" w:hAnsi="Verdana"/>
          <w:w w:val="110"/>
        </w:rPr>
        <w:t xml:space="preserve"> </w:t>
      </w:r>
      <w:r w:rsidR="00654721" w:rsidRPr="3C8AE05F">
        <w:rPr>
          <w:rFonts w:ascii="Verdana" w:hAnsi="Verdana"/>
          <w:color w:val="0070C0"/>
          <w:w w:val="110"/>
        </w:rPr>
        <w:t>net asset ratio.</w:t>
      </w:r>
      <w:r w:rsidR="00CD0C94" w:rsidRPr="3C8AE05F">
        <w:rPr>
          <w:rFonts w:ascii="Verdana" w:hAnsi="Verdana"/>
          <w:color w:val="0070C0"/>
          <w:w w:val="110"/>
        </w:rPr>
        <w:t xml:space="preserve"> Rural serving CDFIs identify this as a concern</w:t>
      </w:r>
      <w:r w:rsidR="00CD0C94" w:rsidRPr="002A58CF">
        <w:rPr>
          <w:rFonts w:ascii="Verdana" w:hAnsi="Verdana"/>
          <w:w w:val="110"/>
        </w:rPr>
        <w:t>.</w:t>
      </w:r>
      <w:r w:rsidR="00CD0C94">
        <w:rPr>
          <w:rFonts w:ascii="Verdana" w:hAnsi="Verdana"/>
          <w:w w:val="110"/>
        </w:rPr>
        <w:t xml:space="preserve"> </w:t>
      </w:r>
    </w:p>
    <w:p w14:paraId="3C38922E" w14:textId="77777777" w:rsidR="00742F31" w:rsidRDefault="00742F31"/>
    <w:p w14:paraId="72E1214D" w14:textId="1346635F" w:rsidR="00941EE0" w:rsidRDefault="5AB0A4E8" w:rsidP="3C8AE05F">
      <w:pPr>
        <w:rPr>
          <w:rFonts w:ascii="Verdana" w:eastAsia="Verdana" w:hAnsi="Verdana" w:cs="Verdana"/>
          <w:sz w:val="18"/>
          <w:szCs w:val="18"/>
        </w:rPr>
      </w:pPr>
      <w:r w:rsidRPr="3C8AE05F">
        <w:rPr>
          <w:rFonts w:ascii="Verdana" w:eastAsia="Verdana" w:hAnsi="Verdana" w:cs="Verdana"/>
          <w:i/>
          <w:iCs/>
          <w:w w:val="110"/>
          <w:sz w:val="18"/>
          <w:szCs w:val="18"/>
        </w:rPr>
        <w:t xml:space="preserve">4. </w:t>
      </w:r>
      <w:r w:rsidR="00941EE0" w:rsidRPr="3C8AE05F">
        <w:rPr>
          <w:rFonts w:ascii="Verdana" w:eastAsia="Verdana" w:hAnsi="Verdana" w:cs="Verdana"/>
          <w:i/>
          <w:iCs/>
          <w:w w:val="110"/>
          <w:sz w:val="18"/>
          <w:szCs w:val="18"/>
        </w:rPr>
        <w:t>Small and Emerging CDFI Assistance.</w:t>
      </w:r>
      <w:r w:rsidR="00941EE0" w:rsidRPr="3C8AE05F">
        <w:rPr>
          <w:rFonts w:ascii="Verdana" w:eastAsia="Verdana" w:hAnsi="Verdana" w:cs="Verdana"/>
          <w:i/>
          <w:iCs/>
          <w:spacing w:val="-4"/>
          <w:w w:val="110"/>
          <w:sz w:val="18"/>
          <w:szCs w:val="18"/>
        </w:rPr>
        <w:t xml:space="preserve"> </w:t>
      </w:r>
      <w:r w:rsidR="00941EE0" w:rsidRPr="3C8AE05F">
        <w:rPr>
          <w:rFonts w:ascii="Verdana" w:eastAsia="Verdana" w:hAnsi="Verdana" w:cs="Verdana"/>
          <w:w w:val="110"/>
          <w:sz w:val="18"/>
          <w:szCs w:val="18"/>
        </w:rPr>
        <w:t>CDFIs may qualify as Small and Emerging CDFI Assistance (SECA) Applicants if their asset size does not</w:t>
      </w:r>
      <w:r w:rsidR="7823CA90" w:rsidRPr="3C8AE05F">
        <w:rPr>
          <w:rFonts w:ascii="Verdana" w:eastAsia="Verdana" w:hAnsi="Verdana" w:cs="Verdana"/>
          <w:w w:val="110"/>
          <w:sz w:val="18"/>
          <w:szCs w:val="18"/>
        </w:rPr>
        <w:t xml:space="preserve"> </w:t>
      </w:r>
      <w:r w:rsidR="00941EE0" w:rsidRPr="3C8AE05F">
        <w:rPr>
          <w:rFonts w:ascii="Verdana" w:eastAsia="Verdana" w:hAnsi="Verdana" w:cs="Verdana"/>
          <w:w w:val="105"/>
          <w:sz w:val="18"/>
          <w:szCs w:val="18"/>
        </w:rPr>
        <w:t>exceed a pre-determined maximum amount based on financial institution type OR if they have conducted</w:t>
      </w:r>
      <w:r w:rsidR="00941EE0" w:rsidRPr="3C8AE05F">
        <w:rPr>
          <w:rFonts w:ascii="Verdana" w:eastAsia="Verdana" w:hAnsi="Verdana" w:cs="Verdana"/>
          <w:spacing w:val="80"/>
          <w:w w:val="105"/>
          <w:sz w:val="18"/>
          <w:szCs w:val="18"/>
        </w:rPr>
        <w:t xml:space="preserve"> </w:t>
      </w:r>
      <w:r w:rsidR="00941EE0" w:rsidRPr="3C8AE05F">
        <w:rPr>
          <w:rFonts w:ascii="Verdana" w:eastAsia="Verdana" w:hAnsi="Verdana" w:cs="Verdana"/>
          <w:w w:val="105"/>
          <w:sz w:val="18"/>
          <w:szCs w:val="18"/>
        </w:rPr>
        <w:t xml:space="preserve">financing activities for four years or less prior to the opening of the funding round. Certified CDFIs that exceed the pre-determined maximum asset size thresholds and have more than four years of financing activity </w:t>
      </w:r>
      <w:proofErr w:type="gramStart"/>
      <w:r w:rsidR="00941EE0" w:rsidRPr="3C8AE05F">
        <w:rPr>
          <w:rFonts w:ascii="Verdana" w:eastAsia="Verdana" w:hAnsi="Verdana" w:cs="Verdana"/>
          <w:w w:val="105"/>
          <w:sz w:val="18"/>
          <w:szCs w:val="18"/>
        </w:rPr>
        <w:t>are</w:t>
      </w:r>
      <w:proofErr w:type="gramEnd"/>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considered as Core Applicants.</w:t>
      </w:r>
      <w:r w:rsidR="6825F038" w:rsidRPr="3C8AE05F">
        <w:rPr>
          <w:rFonts w:ascii="Verdana" w:eastAsia="Verdana" w:hAnsi="Verdana" w:cs="Verdana"/>
          <w:w w:val="105"/>
          <w:sz w:val="18"/>
          <w:szCs w:val="18"/>
        </w:rPr>
        <w:t xml:space="preserve"> </w:t>
      </w:r>
      <w:r w:rsidR="00941EE0" w:rsidRPr="3C8AE05F">
        <w:rPr>
          <w:rFonts w:ascii="Verdana" w:eastAsia="Verdana" w:hAnsi="Verdana" w:cs="Verdana"/>
          <w:w w:val="105"/>
          <w:sz w:val="18"/>
          <w:szCs w:val="18"/>
        </w:rPr>
        <w:t>Currently, SECA Applicants have different Application requirements and evaluation parameters than Core Applicants because of their small and/or emerging status. Mainly, Matching Funds requirements are typically waived for SECA Applicants. Also, a higher percentage of the SECA</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Applicant pool progresses from Step 3</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 xml:space="preserve">to Step 4 of the award evaluation process (the top 70% of SECA Applicants versus top 60% of Core </w:t>
      </w:r>
      <w:r w:rsidR="00941EE0" w:rsidRPr="3C8AE05F">
        <w:rPr>
          <w:rFonts w:ascii="Verdana" w:eastAsia="Verdana" w:hAnsi="Verdana" w:cs="Verdana"/>
          <w:spacing w:val="-2"/>
          <w:w w:val="105"/>
          <w:sz w:val="18"/>
          <w:szCs w:val="18"/>
        </w:rPr>
        <w:t>Applicants).</w:t>
      </w:r>
    </w:p>
    <w:p w14:paraId="25F9445E" w14:textId="5CFC00AB" w:rsidR="3C8AE05F" w:rsidRDefault="3C8AE05F" w:rsidP="3C8AE05F">
      <w:pPr>
        <w:rPr>
          <w:rFonts w:ascii="Verdana" w:eastAsia="Verdana" w:hAnsi="Verdana" w:cs="Verdana"/>
          <w:sz w:val="18"/>
          <w:szCs w:val="18"/>
        </w:rPr>
      </w:pPr>
    </w:p>
    <w:p w14:paraId="1B358227" w14:textId="75048F6B" w:rsidR="00941EE0" w:rsidRDefault="19558A1A" w:rsidP="3C8AE05F">
      <w:pPr>
        <w:rPr>
          <w:rFonts w:ascii="Verdana" w:eastAsia="Verdana" w:hAnsi="Verdana" w:cs="Verdana"/>
          <w:sz w:val="18"/>
          <w:szCs w:val="18"/>
        </w:rPr>
      </w:pPr>
      <w:r w:rsidRPr="3C8AE05F">
        <w:rPr>
          <w:rFonts w:ascii="Verdana" w:eastAsia="Verdana" w:hAnsi="Verdana" w:cs="Verdana"/>
          <w:w w:val="110"/>
          <w:sz w:val="18"/>
          <w:szCs w:val="18"/>
        </w:rPr>
        <w:t xml:space="preserve">a. </w:t>
      </w:r>
      <w:r w:rsidR="00941EE0" w:rsidRPr="3C8AE05F">
        <w:rPr>
          <w:rFonts w:ascii="Verdana" w:eastAsia="Verdana" w:hAnsi="Verdana" w:cs="Verdana"/>
          <w:w w:val="110"/>
          <w:sz w:val="18"/>
          <w:szCs w:val="18"/>
        </w:rPr>
        <w:t>The</w:t>
      </w:r>
      <w:r w:rsidR="00941EE0" w:rsidRPr="3C8AE05F">
        <w:rPr>
          <w:rFonts w:ascii="Verdana" w:eastAsia="Verdana" w:hAnsi="Verdana" w:cs="Verdana"/>
          <w:spacing w:val="-1"/>
          <w:w w:val="110"/>
          <w:sz w:val="18"/>
          <w:szCs w:val="18"/>
        </w:rPr>
        <w:t xml:space="preserve"> </w:t>
      </w:r>
      <w:r w:rsidR="00941EE0" w:rsidRPr="3C8AE05F">
        <w:rPr>
          <w:rFonts w:ascii="Verdana" w:eastAsia="Verdana" w:hAnsi="Verdana" w:cs="Verdana"/>
          <w:w w:val="110"/>
          <w:sz w:val="18"/>
          <w:szCs w:val="18"/>
        </w:rPr>
        <w:t>CDFI Fund</w:t>
      </w:r>
      <w:r w:rsidR="00941EE0" w:rsidRPr="3C8AE05F">
        <w:rPr>
          <w:rFonts w:ascii="Verdana" w:eastAsia="Verdana" w:hAnsi="Verdana" w:cs="Verdana"/>
          <w:spacing w:val="-1"/>
          <w:w w:val="110"/>
          <w:sz w:val="18"/>
          <w:szCs w:val="18"/>
        </w:rPr>
        <w:t xml:space="preserve"> </w:t>
      </w:r>
      <w:r w:rsidR="00941EE0" w:rsidRPr="3C8AE05F">
        <w:rPr>
          <w:rFonts w:ascii="Verdana" w:eastAsia="Verdana" w:hAnsi="Verdana" w:cs="Verdana"/>
          <w:w w:val="110"/>
          <w:sz w:val="18"/>
          <w:szCs w:val="18"/>
        </w:rPr>
        <w:t>is seeking</w:t>
      </w:r>
      <w:r w:rsidR="00941EE0" w:rsidRPr="3C8AE05F">
        <w:rPr>
          <w:rFonts w:ascii="Verdana" w:eastAsia="Verdana" w:hAnsi="Verdana" w:cs="Verdana"/>
          <w:spacing w:val="-1"/>
          <w:w w:val="110"/>
          <w:sz w:val="18"/>
          <w:szCs w:val="18"/>
        </w:rPr>
        <w:t xml:space="preserve"> </w:t>
      </w:r>
      <w:r w:rsidR="00941EE0" w:rsidRPr="3C8AE05F">
        <w:rPr>
          <w:rFonts w:ascii="Verdana" w:eastAsia="Verdana" w:hAnsi="Verdana" w:cs="Verdana"/>
          <w:w w:val="110"/>
          <w:sz w:val="18"/>
          <w:szCs w:val="18"/>
        </w:rPr>
        <w:t xml:space="preserve">input </w:t>
      </w:r>
      <w:r w:rsidR="00941EE0" w:rsidRPr="3C8AE05F">
        <w:rPr>
          <w:rFonts w:ascii="Verdana" w:eastAsia="Verdana" w:hAnsi="Verdana" w:cs="Verdana"/>
          <w:spacing w:val="-5"/>
          <w:w w:val="110"/>
          <w:sz w:val="18"/>
          <w:szCs w:val="18"/>
        </w:rPr>
        <w:t>on</w:t>
      </w:r>
      <w:r w:rsidR="0007065C" w:rsidRPr="3C8AE05F">
        <w:rPr>
          <w:rFonts w:ascii="Verdana" w:eastAsia="Verdana" w:hAnsi="Verdana" w:cs="Verdana"/>
          <w:sz w:val="18"/>
          <w:szCs w:val="18"/>
        </w:rPr>
        <w:t xml:space="preserve"> </w:t>
      </w:r>
      <w:r w:rsidR="00941EE0" w:rsidRPr="3C8AE05F">
        <w:rPr>
          <w:rFonts w:ascii="Verdana" w:eastAsia="Verdana" w:hAnsi="Verdana" w:cs="Verdana"/>
          <w:w w:val="105"/>
          <w:sz w:val="18"/>
          <w:szCs w:val="18"/>
        </w:rPr>
        <w:t>whether there should there be a maximum number of three FA awards a CDFI</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can</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receive</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as</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a</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SECA</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Applicant. In other words, should CDFIs be</w:t>
      </w:r>
      <w:r w:rsidR="00941EE0" w:rsidRPr="3C8AE05F">
        <w:rPr>
          <w:rFonts w:ascii="Verdana" w:eastAsia="Verdana" w:hAnsi="Verdana" w:cs="Verdana"/>
          <w:spacing w:val="80"/>
          <w:w w:val="105"/>
          <w:sz w:val="18"/>
          <w:szCs w:val="18"/>
        </w:rPr>
        <w:t xml:space="preserve"> </w:t>
      </w:r>
      <w:r w:rsidR="00941EE0" w:rsidRPr="3C8AE05F">
        <w:rPr>
          <w:rFonts w:ascii="Verdana" w:eastAsia="Verdana" w:hAnsi="Verdana" w:cs="Verdana"/>
          <w:w w:val="105"/>
          <w:sz w:val="18"/>
          <w:szCs w:val="18"/>
        </w:rPr>
        <w:t>required to apply as Core Applicants</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after they receive a maximum number of three FA awards under the SECA designation, regardless of asset size or financial activity start date of the CDFI?</w:t>
      </w:r>
      <w:r w:rsidR="00941EE0" w:rsidRPr="3C8AE05F">
        <w:rPr>
          <w:rFonts w:ascii="Verdana" w:eastAsia="Verdana" w:hAnsi="Verdana" w:cs="Verdana"/>
          <w:spacing w:val="80"/>
          <w:w w:val="105"/>
          <w:sz w:val="18"/>
          <w:szCs w:val="18"/>
        </w:rPr>
        <w:t xml:space="preserve"> </w:t>
      </w:r>
      <w:r w:rsidR="00941EE0" w:rsidRPr="3C8AE05F">
        <w:rPr>
          <w:rFonts w:ascii="Verdana" w:eastAsia="Verdana" w:hAnsi="Verdana" w:cs="Verdana"/>
          <w:w w:val="105"/>
          <w:sz w:val="18"/>
          <w:szCs w:val="18"/>
        </w:rPr>
        <w:t>If not three, what should that maximum number of SECA awards be? If there should be no limit on the number of FA awards</w:t>
      </w:r>
      <w:r w:rsidR="00941EE0" w:rsidRPr="3C8AE05F">
        <w:rPr>
          <w:rFonts w:ascii="Verdana" w:eastAsia="Verdana" w:hAnsi="Verdana" w:cs="Verdana"/>
          <w:spacing w:val="32"/>
          <w:w w:val="105"/>
          <w:sz w:val="18"/>
          <w:szCs w:val="18"/>
        </w:rPr>
        <w:t xml:space="preserve"> </w:t>
      </w:r>
      <w:r w:rsidR="00941EE0" w:rsidRPr="3C8AE05F">
        <w:rPr>
          <w:rFonts w:ascii="Verdana" w:eastAsia="Verdana" w:hAnsi="Verdana" w:cs="Verdana"/>
          <w:w w:val="105"/>
          <w:sz w:val="18"/>
          <w:szCs w:val="18"/>
        </w:rPr>
        <w:t>that</w:t>
      </w:r>
      <w:r w:rsidR="00941EE0" w:rsidRPr="3C8AE05F">
        <w:rPr>
          <w:rFonts w:ascii="Verdana" w:eastAsia="Verdana" w:hAnsi="Verdana" w:cs="Verdana"/>
          <w:spacing w:val="32"/>
          <w:w w:val="105"/>
          <w:sz w:val="18"/>
          <w:szCs w:val="18"/>
        </w:rPr>
        <w:t xml:space="preserve"> </w:t>
      </w:r>
      <w:r w:rsidR="00941EE0" w:rsidRPr="3C8AE05F">
        <w:rPr>
          <w:rFonts w:ascii="Verdana" w:eastAsia="Verdana" w:hAnsi="Verdana" w:cs="Verdana"/>
          <w:w w:val="105"/>
          <w:sz w:val="18"/>
          <w:szCs w:val="18"/>
        </w:rPr>
        <w:t>a</w:t>
      </w:r>
      <w:r w:rsidR="00941EE0" w:rsidRPr="3C8AE05F">
        <w:rPr>
          <w:rFonts w:ascii="Verdana" w:eastAsia="Verdana" w:hAnsi="Verdana" w:cs="Verdana"/>
          <w:spacing w:val="32"/>
          <w:w w:val="105"/>
          <w:sz w:val="18"/>
          <w:szCs w:val="18"/>
        </w:rPr>
        <w:t xml:space="preserve"> </w:t>
      </w:r>
      <w:r w:rsidR="00941EE0" w:rsidRPr="3C8AE05F">
        <w:rPr>
          <w:rFonts w:ascii="Verdana" w:eastAsia="Verdana" w:hAnsi="Verdana" w:cs="Verdana"/>
          <w:w w:val="105"/>
          <w:sz w:val="18"/>
          <w:szCs w:val="18"/>
        </w:rPr>
        <w:t>CDFI</w:t>
      </w:r>
      <w:r w:rsidR="00941EE0" w:rsidRPr="3C8AE05F">
        <w:rPr>
          <w:rFonts w:ascii="Verdana" w:eastAsia="Verdana" w:hAnsi="Verdana" w:cs="Verdana"/>
          <w:spacing w:val="32"/>
          <w:w w:val="105"/>
          <w:sz w:val="18"/>
          <w:szCs w:val="18"/>
        </w:rPr>
        <w:t xml:space="preserve"> </w:t>
      </w:r>
      <w:r w:rsidR="00941EE0" w:rsidRPr="3C8AE05F">
        <w:rPr>
          <w:rFonts w:ascii="Verdana" w:eastAsia="Verdana" w:hAnsi="Verdana" w:cs="Verdana"/>
          <w:w w:val="105"/>
          <w:sz w:val="18"/>
          <w:szCs w:val="18"/>
        </w:rPr>
        <w:t>can</w:t>
      </w:r>
      <w:r w:rsidR="00941EE0" w:rsidRPr="3C8AE05F">
        <w:rPr>
          <w:rFonts w:ascii="Verdana" w:eastAsia="Verdana" w:hAnsi="Verdana" w:cs="Verdana"/>
          <w:spacing w:val="32"/>
          <w:w w:val="105"/>
          <w:sz w:val="18"/>
          <w:szCs w:val="18"/>
        </w:rPr>
        <w:t xml:space="preserve"> </w:t>
      </w:r>
      <w:r w:rsidR="00941EE0" w:rsidRPr="3C8AE05F">
        <w:rPr>
          <w:rFonts w:ascii="Verdana" w:eastAsia="Verdana" w:hAnsi="Verdana" w:cs="Verdana"/>
          <w:w w:val="105"/>
          <w:sz w:val="18"/>
          <w:szCs w:val="18"/>
        </w:rPr>
        <w:t>receive</w:t>
      </w:r>
      <w:r w:rsidR="00941EE0" w:rsidRPr="3C8AE05F">
        <w:rPr>
          <w:rFonts w:ascii="Verdana" w:eastAsia="Verdana" w:hAnsi="Verdana" w:cs="Verdana"/>
          <w:spacing w:val="32"/>
          <w:w w:val="105"/>
          <w:sz w:val="18"/>
          <w:szCs w:val="18"/>
        </w:rPr>
        <w:t xml:space="preserve"> </w:t>
      </w:r>
      <w:r w:rsidR="00941EE0" w:rsidRPr="3C8AE05F">
        <w:rPr>
          <w:rFonts w:ascii="Verdana" w:eastAsia="Verdana" w:hAnsi="Verdana" w:cs="Verdana"/>
          <w:w w:val="105"/>
          <w:sz w:val="18"/>
          <w:szCs w:val="18"/>
        </w:rPr>
        <w:t>as</w:t>
      </w:r>
      <w:r w:rsidR="00941EE0" w:rsidRPr="3C8AE05F">
        <w:rPr>
          <w:rFonts w:ascii="Verdana" w:eastAsia="Verdana" w:hAnsi="Verdana" w:cs="Verdana"/>
          <w:spacing w:val="32"/>
          <w:w w:val="105"/>
          <w:sz w:val="18"/>
          <w:szCs w:val="18"/>
        </w:rPr>
        <w:t xml:space="preserve"> </w:t>
      </w:r>
      <w:r w:rsidR="00941EE0" w:rsidRPr="3C8AE05F">
        <w:rPr>
          <w:rFonts w:ascii="Verdana" w:eastAsia="Verdana" w:hAnsi="Verdana" w:cs="Verdana"/>
          <w:w w:val="105"/>
          <w:sz w:val="18"/>
          <w:szCs w:val="18"/>
        </w:rPr>
        <w:t>a SECA Applicant, why not?</w:t>
      </w:r>
    </w:p>
    <w:p w14:paraId="6D671C81" w14:textId="02D5263B" w:rsidR="3C8AE05F" w:rsidRDefault="3C8AE05F" w:rsidP="3C8AE05F">
      <w:pPr>
        <w:rPr>
          <w:rFonts w:ascii="Verdana" w:eastAsia="Verdana" w:hAnsi="Verdana" w:cs="Verdana"/>
          <w:sz w:val="18"/>
          <w:szCs w:val="18"/>
        </w:rPr>
      </w:pPr>
    </w:p>
    <w:p w14:paraId="6ECEDD18" w14:textId="324DD64D" w:rsidR="00941EE0" w:rsidRDefault="26053183" w:rsidP="3C8AE05F">
      <w:pPr>
        <w:rPr>
          <w:rFonts w:ascii="Verdana" w:eastAsia="Verdana" w:hAnsi="Verdana" w:cs="Verdana"/>
          <w:sz w:val="18"/>
          <w:szCs w:val="18"/>
        </w:rPr>
      </w:pPr>
      <w:r w:rsidRPr="3C8AE05F">
        <w:rPr>
          <w:rFonts w:ascii="Verdana" w:eastAsia="Verdana" w:hAnsi="Verdana" w:cs="Verdana"/>
          <w:w w:val="105"/>
          <w:sz w:val="18"/>
          <w:szCs w:val="18"/>
        </w:rPr>
        <w:t xml:space="preserve">b. </w:t>
      </w:r>
      <w:r w:rsidR="00941EE0" w:rsidRPr="3C8AE05F">
        <w:rPr>
          <w:rFonts w:ascii="Verdana" w:eastAsia="Verdana" w:hAnsi="Verdana" w:cs="Verdana"/>
          <w:w w:val="105"/>
          <w:sz w:val="18"/>
          <w:szCs w:val="18"/>
        </w:rPr>
        <w:t>As noted above, organizations may qualify</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for</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SECA</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if</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they</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started financing activities no more than four years prior to the opening of the funding round, regardless of asset size. Is the</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start</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date</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for</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financing</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activity</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to qualify for SECA appropriate? If not,</w:t>
      </w:r>
      <w:r w:rsidR="00941EE0" w:rsidRPr="3C8AE05F">
        <w:rPr>
          <w:rFonts w:ascii="Verdana" w:eastAsia="Verdana" w:hAnsi="Verdana" w:cs="Verdana"/>
          <w:spacing w:val="80"/>
          <w:w w:val="105"/>
          <w:sz w:val="18"/>
          <w:szCs w:val="18"/>
        </w:rPr>
        <w:t xml:space="preserve"> </w:t>
      </w:r>
      <w:r w:rsidR="00941EE0" w:rsidRPr="3C8AE05F">
        <w:rPr>
          <w:rFonts w:ascii="Verdana" w:eastAsia="Verdana" w:hAnsi="Verdana" w:cs="Verdana"/>
          <w:w w:val="105"/>
          <w:sz w:val="18"/>
          <w:szCs w:val="18"/>
        </w:rPr>
        <w:t>what should it be? What, if any, other changes would you make to the</w:t>
      </w:r>
      <w:r w:rsidR="00941EE0" w:rsidRPr="3C8AE05F">
        <w:rPr>
          <w:rFonts w:ascii="Verdana" w:eastAsia="Verdana" w:hAnsi="Verdana" w:cs="Verdana"/>
          <w:spacing w:val="80"/>
          <w:w w:val="105"/>
          <w:sz w:val="18"/>
          <w:szCs w:val="18"/>
        </w:rPr>
        <w:t xml:space="preserve"> </w:t>
      </w:r>
      <w:r w:rsidR="00941EE0" w:rsidRPr="3C8AE05F">
        <w:rPr>
          <w:rFonts w:ascii="Verdana" w:eastAsia="Verdana" w:hAnsi="Verdana" w:cs="Verdana"/>
          <w:w w:val="105"/>
          <w:sz w:val="18"/>
          <w:szCs w:val="18"/>
        </w:rPr>
        <w:t>financing activity start date component</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of the SECA definition?</w:t>
      </w:r>
    </w:p>
    <w:p w14:paraId="66B78C61" w14:textId="43589435" w:rsidR="3C8AE05F" w:rsidRDefault="3C8AE05F" w:rsidP="3C8AE05F">
      <w:pPr>
        <w:rPr>
          <w:rFonts w:ascii="Verdana" w:eastAsia="Verdana" w:hAnsi="Verdana" w:cs="Verdana"/>
          <w:i/>
          <w:iCs/>
          <w:sz w:val="18"/>
          <w:szCs w:val="18"/>
        </w:rPr>
      </w:pPr>
    </w:p>
    <w:p w14:paraId="1104D423" w14:textId="5565D801" w:rsidR="00941EE0" w:rsidRDefault="1BFD869D" w:rsidP="3C8AE05F">
      <w:pPr>
        <w:rPr>
          <w:rFonts w:ascii="Verdana" w:eastAsia="Verdana" w:hAnsi="Verdana" w:cs="Verdana"/>
          <w:i/>
          <w:iCs/>
          <w:sz w:val="18"/>
          <w:szCs w:val="18"/>
        </w:rPr>
      </w:pPr>
      <w:r w:rsidRPr="3C8AE05F">
        <w:rPr>
          <w:rFonts w:ascii="Verdana" w:eastAsia="Verdana" w:hAnsi="Verdana" w:cs="Verdana"/>
          <w:i/>
          <w:iCs/>
          <w:w w:val="105"/>
          <w:sz w:val="18"/>
          <w:szCs w:val="18"/>
        </w:rPr>
        <w:t xml:space="preserve">5. </w:t>
      </w:r>
      <w:r w:rsidR="00941EE0" w:rsidRPr="3C8AE05F">
        <w:rPr>
          <w:rFonts w:ascii="Verdana" w:eastAsia="Verdana" w:hAnsi="Verdana" w:cs="Verdana"/>
          <w:i/>
          <w:iCs/>
          <w:w w:val="105"/>
          <w:sz w:val="18"/>
          <w:szCs w:val="18"/>
        </w:rPr>
        <w:t>Small and Emerging CDFI</w:t>
      </w:r>
      <w:r w:rsidR="00941EE0" w:rsidRPr="3C8AE05F">
        <w:rPr>
          <w:rFonts w:ascii="Verdana" w:eastAsia="Verdana" w:hAnsi="Verdana" w:cs="Verdana"/>
          <w:i/>
          <w:iCs/>
          <w:spacing w:val="80"/>
          <w:w w:val="105"/>
          <w:sz w:val="18"/>
          <w:szCs w:val="18"/>
        </w:rPr>
        <w:t xml:space="preserve"> </w:t>
      </w:r>
      <w:r w:rsidR="00941EE0" w:rsidRPr="3C8AE05F">
        <w:rPr>
          <w:rFonts w:ascii="Verdana" w:eastAsia="Verdana" w:hAnsi="Verdana" w:cs="Verdana"/>
          <w:i/>
          <w:iCs/>
          <w:w w:val="105"/>
          <w:sz w:val="18"/>
          <w:szCs w:val="18"/>
        </w:rPr>
        <w:t xml:space="preserve">Assistance. </w:t>
      </w:r>
      <w:r w:rsidR="00941EE0" w:rsidRPr="3C8AE05F">
        <w:rPr>
          <w:rFonts w:ascii="Verdana" w:eastAsia="Verdana" w:hAnsi="Verdana" w:cs="Verdana"/>
          <w:w w:val="105"/>
          <w:sz w:val="18"/>
          <w:szCs w:val="18"/>
        </w:rPr>
        <w:t>As noted above,</w:t>
      </w:r>
      <w:r w:rsidR="00941EE0" w:rsidRPr="3C8AE05F">
        <w:rPr>
          <w:rFonts w:ascii="Verdana" w:eastAsia="Verdana" w:hAnsi="Verdana" w:cs="Verdana"/>
          <w:spacing w:val="80"/>
          <w:w w:val="105"/>
          <w:sz w:val="18"/>
          <w:szCs w:val="18"/>
        </w:rPr>
        <w:t xml:space="preserve"> </w:t>
      </w:r>
      <w:r w:rsidR="00941EE0" w:rsidRPr="3C8AE05F">
        <w:rPr>
          <w:rFonts w:ascii="Verdana" w:eastAsia="Verdana" w:hAnsi="Verdana" w:cs="Verdana"/>
          <w:w w:val="105"/>
          <w:sz w:val="18"/>
          <w:szCs w:val="18"/>
        </w:rPr>
        <w:t xml:space="preserve">organizations may qualify as SECA Applicants if their asset size does not exceed a pre-determined maximum amount based on financial </w:t>
      </w:r>
      <w:proofErr w:type="gramStart"/>
      <w:r w:rsidR="00941EE0" w:rsidRPr="3C8AE05F">
        <w:rPr>
          <w:rFonts w:ascii="Verdana" w:eastAsia="Verdana" w:hAnsi="Verdana" w:cs="Verdana"/>
          <w:w w:val="105"/>
          <w:sz w:val="18"/>
          <w:szCs w:val="18"/>
        </w:rPr>
        <w:t>institution</w:t>
      </w:r>
      <w:proofErr w:type="gramEnd"/>
    </w:p>
    <w:p w14:paraId="014B0448" w14:textId="77777777" w:rsidR="00941EE0" w:rsidRDefault="00941EE0" w:rsidP="3C8AE05F">
      <w:pPr>
        <w:rPr>
          <w:rFonts w:ascii="Verdana" w:eastAsia="Verdana" w:hAnsi="Verdana" w:cs="Verdana"/>
          <w:sz w:val="18"/>
          <w:szCs w:val="18"/>
        </w:rPr>
      </w:pPr>
      <w:r w:rsidRPr="3C8AE05F">
        <w:rPr>
          <w:rFonts w:ascii="Verdana" w:eastAsia="Verdana" w:hAnsi="Verdana" w:cs="Verdana"/>
          <w:w w:val="105"/>
          <w:sz w:val="18"/>
          <w:szCs w:val="18"/>
        </w:rPr>
        <w:t>type, regardless of financial activity start date.</w:t>
      </w:r>
      <w:r w:rsidRPr="3C8AE05F">
        <w:rPr>
          <w:rFonts w:ascii="Verdana" w:eastAsia="Verdana" w:hAnsi="Verdana" w:cs="Verdana"/>
          <w:spacing w:val="40"/>
          <w:w w:val="105"/>
          <w:sz w:val="18"/>
          <w:szCs w:val="18"/>
        </w:rPr>
        <w:t xml:space="preserve"> </w:t>
      </w:r>
      <w:r w:rsidRPr="3C8AE05F">
        <w:rPr>
          <w:rFonts w:ascii="Verdana" w:eastAsia="Verdana" w:hAnsi="Verdana" w:cs="Verdana"/>
          <w:w w:val="105"/>
          <w:sz w:val="18"/>
          <w:szCs w:val="18"/>
        </w:rPr>
        <w:t>SECA</w:t>
      </w:r>
      <w:r w:rsidRPr="3C8AE05F">
        <w:rPr>
          <w:rFonts w:ascii="Verdana" w:eastAsia="Verdana" w:hAnsi="Verdana" w:cs="Verdana"/>
          <w:spacing w:val="40"/>
          <w:w w:val="105"/>
          <w:sz w:val="18"/>
          <w:szCs w:val="18"/>
        </w:rPr>
        <w:t xml:space="preserve"> </w:t>
      </w:r>
      <w:r w:rsidRPr="3C8AE05F">
        <w:rPr>
          <w:rFonts w:ascii="Verdana" w:eastAsia="Verdana" w:hAnsi="Verdana" w:cs="Verdana"/>
          <w:w w:val="105"/>
          <w:sz w:val="18"/>
          <w:szCs w:val="18"/>
        </w:rPr>
        <w:t>asset</w:t>
      </w:r>
      <w:r w:rsidRPr="3C8AE05F">
        <w:rPr>
          <w:rFonts w:ascii="Verdana" w:eastAsia="Verdana" w:hAnsi="Verdana" w:cs="Verdana"/>
          <w:spacing w:val="40"/>
          <w:w w:val="105"/>
          <w:sz w:val="18"/>
          <w:szCs w:val="18"/>
        </w:rPr>
        <w:t xml:space="preserve"> </w:t>
      </w:r>
      <w:r w:rsidRPr="3C8AE05F">
        <w:rPr>
          <w:rFonts w:ascii="Verdana" w:eastAsia="Verdana" w:hAnsi="Verdana" w:cs="Verdana"/>
          <w:w w:val="105"/>
          <w:sz w:val="18"/>
          <w:szCs w:val="18"/>
        </w:rPr>
        <w:t>size</w:t>
      </w:r>
      <w:r w:rsidRPr="3C8AE05F">
        <w:rPr>
          <w:rFonts w:ascii="Verdana" w:eastAsia="Verdana" w:hAnsi="Verdana" w:cs="Verdana"/>
          <w:spacing w:val="40"/>
          <w:w w:val="105"/>
          <w:sz w:val="18"/>
          <w:szCs w:val="18"/>
        </w:rPr>
        <w:t xml:space="preserve"> </w:t>
      </w:r>
      <w:r w:rsidRPr="3C8AE05F">
        <w:rPr>
          <w:rFonts w:ascii="Verdana" w:eastAsia="Verdana" w:hAnsi="Verdana" w:cs="Verdana"/>
          <w:w w:val="105"/>
          <w:sz w:val="18"/>
          <w:szCs w:val="18"/>
        </w:rPr>
        <w:t>thresholds</w:t>
      </w:r>
      <w:r w:rsidRPr="3C8AE05F">
        <w:rPr>
          <w:rFonts w:ascii="Verdana" w:eastAsia="Verdana" w:hAnsi="Verdana" w:cs="Verdana"/>
          <w:spacing w:val="40"/>
          <w:w w:val="105"/>
          <w:sz w:val="18"/>
          <w:szCs w:val="18"/>
        </w:rPr>
        <w:t xml:space="preserve"> </w:t>
      </w:r>
      <w:r w:rsidRPr="3C8AE05F">
        <w:rPr>
          <w:rFonts w:ascii="Verdana" w:eastAsia="Verdana" w:hAnsi="Verdana" w:cs="Verdana"/>
          <w:w w:val="105"/>
          <w:sz w:val="18"/>
          <w:szCs w:val="18"/>
        </w:rPr>
        <w:t>have not been uniformly assessed and</w:t>
      </w:r>
      <w:r w:rsidRPr="3C8AE05F">
        <w:rPr>
          <w:rFonts w:ascii="Verdana" w:eastAsia="Verdana" w:hAnsi="Verdana" w:cs="Verdana"/>
          <w:spacing w:val="80"/>
          <w:w w:val="105"/>
          <w:sz w:val="18"/>
          <w:szCs w:val="18"/>
        </w:rPr>
        <w:t xml:space="preserve"> </w:t>
      </w:r>
      <w:r w:rsidRPr="3C8AE05F">
        <w:rPr>
          <w:rFonts w:ascii="Verdana" w:eastAsia="Verdana" w:hAnsi="Verdana" w:cs="Verdana"/>
          <w:w w:val="105"/>
          <w:sz w:val="18"/>
          <w:szCs w:val="18"/>
        </w:rPr>
        <w:t xml:space="preserve">updated across all financial </w:t>
      </w:r>
      <w:proofErr w:type="gramStart"/>
      <w:r w:rsidRPr="3C8AE05F">
        <w:rPr>
          <w:rFonts w:ascii="Verdana" w:eastAsia="Verdana" w:hAnsi="Verdana" w:cs="Verdana"/>
          <w:w w:val="105"/>
          <w:sz w:val="18"/>
          <w:szCs w:val="18"/>
        </w:rPr>
        <w:t>institutions</w:t>
      </w:r>
      <w:proofErr w:type="gramEnd"/>
      <w:r w:rsidRPr="3C8AE05F">
        <w:rPr>
          <w:rFonts w:ascii="Verdana" w:eastAsia="Verdana" w:hAnsi="Verdana" w:cs="Verdana"/>
          <w:w w:val="105"/>
          <w:sz w:val="18"/>
          <w:szCs w:val="18"/>
        </w:rPr>
        <w:t xml:space="preserve"> types.</w:t>
      </w:r>
      <w:r w:rsidRPr="3C8AE05F">
        <w:rPr>
          <w:rFonts w:ascii="Verdana" w:eastAsia="Verdana" w:hAnsi="Verdana" w:cs="Verdana"/>
          <w:spacing w:val="40"/>
          <w:w w:val="105"/>
          <w:sz w:val="18"/>
          <w:szCs w:val="18"/>
        </w:rPr>
        <w:t xml:space="preserve"> </w:t>
      </w:r>
      <w:r w:rsidRPr="3C8AE05F">
        <w:rPr>
          <w:rFonts w:ascii="Verdana" w:eastAsia="Verdana" w:hAnsi="Verdana" w:cs="Verdana"/>
          <w:w w:val="105"/>
          <w:sz w:val="18"/>
          <w:szCs w:val="18"/>
        </w:rPr>
        <w:t>The</w:t>
      </w:r>
      <w:r w:rsidRPr="3C8AE05F">
        <w:rPr>
          <w:rFonts w:ascii="Verdana" w:eastAsia="Verdana" w:hAnsi="Verdana" w:cs="Verdana"/>
          <w:spacing w:val="40"/>
          <w:w w:val="105"/>
          <w:sz w:val="18"/>
          <w:szCs w:val="18"/>
        </w:rPr>
        <w:t xml:space="preserve"> </w:t>
      </w:r>
      <w:r w:rsidRPr="3C8AE05F">
        <w:rPr>
          <w:rFonts w:ascii="Verdana" w:eastAsia="Verdana" w:hAnsi="Verdana" w:cs="Verdana"/>
          <w:w w:val="105"/>
          <w:sz w:val="18"/>
          <w:szCs w:val="18"/>
        </w:rPr>
        <w:t>CDFI</w:t>
      </w:r>
      <w:r w:rsidRPr="3C8AE05F">
        <w:rPr>
          <w:rFonts w:ascii="Verdana" w:eastAsia="Verdana" w:hAnsi="Verdana" w:cs="Verdana"/>
          <w:spacing w:val="40"/>
          <w:w w:val="105"/>
          <w:sz w:val="18"/>
          <w:szCs w:val="18"/>
        </w:rPr>
        <w:t xml:space="preserve"> </w:t>
      </w:r>
      <w:r w:rsidRPr="3C8AE05F">
        <w:rPr>
          <w:rFonts w:ascii="Verdana" w:eastAsia="Verdana" w:hAnsi="Verdana" w:cs="Verdana"/>
          <w:w w:val="105"/>
          <w:sz w:val="18"/>
          <w:szCs w:val="18"/>
        </w:rPr>
        <w:t>Fund</w:t>
      </w:r>
      <w:r w:rsidRPr="3C8AE05F">
        <w:rPr>
          <w:rFonts w:ascii="Verdana" w:eastAsia="Verdana" w:hAnsi="Verdana" w:cs="Verdana"/>
          <w:spacing w:val="40"/>
          <w:w w:val="105"/>
          <w:sz w:val="18"/>
          <w:szCs w:val="18"/>
        </w:rPr>
        <w:t xml:space="preserve"> </w:t>
      </w:r>
      <w:r w:rsidRPr="3C8AE05F">
        <w:rPr>
          <w:rFonts w:ascii="Verdana" w:eastAsia="Verdana" w:hAnsi="Verdana" w:cs="Verdana"/>
          <w:w w:val="105"/>
          <w:sz w:val="18"/>
          <w:szCs w:val="18"/>
        </w:rPr>
        <w:t>is</w:t>
      </w:r>
      <w:r w:rsidRPr="3C8AE05F">
        <w:rPr>
          <w:rFonts w:ascii="Verdana" w:eastAsia="Verdana" w:hAnsi="Verdana" w:cs="Verdana"/>
          <w:spacing w:val="40"/>
          <w:w w:val="105"/>
          <w:sz w:val="18"/>
          <w:szCs w:val="18"/>
        </w:rPr>
        <w:t xml:space="preserve"> </w:t>
      </w:r>
      <w:r w:rsidRPr="3C8AE05F">
        <w:rPr>
          <w:rFonts w:ascii="Verdana" w:eastAsia="Verdana" w:hAnsi="Verdana" w:cs="Verdana"/>
          <w:w w:val="105"/>
          <w:sz w:val="18"/>
          <w:szCs w:val="18"/>
        </w:rPr>
        <w:t>seeking</w:t>
      </w:r>
      <w:r w:rsidRPr="3C8AE05F">
        <w:rPr>
          <w:rFonts w:ascii="Verdana" w:eastAsia="Verdana" w:hAnsi="Verdana" w:cs="Verdana"/>
          <w:spacing w:val="40"/>
          <w:w w:val="105"/>
          <w:sz w:val="18"/>
          <w:szCs w:val="18"/>
        </w:rPr>
        <w:t xml:space="preserve"> </w:t>
      </w:r>
      <w:r w:rsidRPr="3C8AE05F">
        <w:rPr>
          <w:rFonts w:ascii="Verdana" w:eastAsia="Verdana" w:hAnsi="Verdana" w:cs="Verdana"/>
          <w:w w:val="105"/>
          <w:sz w:val="18"/>
          <w:szCs w:val="18"/>
        </w:rPr>
        <w:t>input on the SECA maximum total asset size thresholds as follows:</w:t>
      </w:r>
    </w:p>
    <w:p w14:paraId="56AC68D3" w14:textId="711D5F63" w:rsidR="3C8AE05F" w:rsidRDefault="3C8AE05F" w:rsidP="3C8AE05F">
      <w:pPr>
        <w:rPr>
          <w:rFonts w:ascii="Verdana" w:eastAsia="Verdana" w:hAnsi="Verdana" w:cs="Verdana"/>
          <w:i/>
          <w:iCs/>
          <w:sz w:val="18"/>
          <w:szCs w:val="18"/>
        </w:rPr>
      </w:pPr>
    </w:p>
    <w:p w14:paraId="2D4E6FA9" w14:textId="016BD036" w:rsidR="00941EE0" w:rsidRPr="0007065C" w:rsidRDefault="13E1EE82" w:rsidP="3C8AE05F">
      <w:pPr>
        <w:rPr>
          <w:rFonts w:ascii="Verdana" w:eastAsia="Verdana" w:hAnsi="Verdana" w:cs="Verdana"/>
          <w:i/>
          <w:iCs/>
          <w:sz w:val="18"/>
          <w:szCs w:val="18"/>
        </w:rPr>
      </w:pPr>
      <w:r w:rsidRPr="3C8AE05F">
        <w:rPr>
          <w:rFonts w:ascii="Verdana" w:eastAsia="Verdana" w:hAnsi="Verdana" w:cs="Verdana"/>
          <w:i/>
          <w:iCs/>
          <w:w w:val="110"/>
          <w:sz w:val="18"/>
          <w:szCs w:val="18"/>
        </w:rPr>
        <w:t xml:space="preserve">c. </w:t>
      </w:r>
      <w:r w:rsidR="00941EE0" w:rsidRPr="3C8AE05F">
        <w:rPr>
          <w:rFonts w:ascii="Verdana" w:eastAsia="Verdana" w:hAnsi="Verdana" w:cs="Verdana"/>
          <w:i/>
          <w:iCs/>
          <w:w w:val="110"/>
          <w:sz w:val="18"/>
          <w:szCs w:val="18"/>
        </w:rPr>
        <w:t xml:space="preserve">Unregulated Institutions: </w:t>
      </w:r>
      <w:r w:rsidR="00941EE0" w:rsidRPr="3C8AE05F">
        <w:rPr>
          <w:rFonts w:ascii="Verdana" w:eastAsia="Verdana" w:hAnsi="Verdana" w:cs="Verdana"/>
          <w:w w:val="110"/>
          <w:sz w:val="18"/>
          <w:szCs w:val="18"/>
        </w:rPr>
        <w:t>The SECA asset size threshold for unregulated institutions is $5 million and has not been updated since 2006. The CDFI Fund is considering updating the SECA asset threshold for unregulated institutions. One option is to adjust the current $5 million threshold for inflation using the Consumer Price Index for Urban Wage Earners and Clerical Workers (CPI–W), the same index used by the Federal Reserve Board and Federal Depository</w:t>
      </w:r>
      <w:r w:rsidR="00941EE0" w:rsidRPr="3C8AE05F">
        <w:rPr>
          <w:rFonts w:ascii="Verdana" w:eastAsia="Verdana" w:hAnsi="Verdana" w:cs="Verdana"/>
          <w:sz w:val="18"/>
          <w:szCs w:val="18"/>
        </w:rPr>
        <w:t xml:space="preserve"> </w:t>
      </w:r>
      <w:r w:rsidR="00941EE0" w:rsidRPr="3C8AE05F">
        <w:rPr>
          <w:rFonts w:ascii="Verdana" w:eastAsia="Verdana" w:hAnsi="Verdana" w:cs="Verdana"/>
          <w:w w:val="105"/>
          <w:sz w:val="18"/>
          <w:szCs w:val="18"/>
        </w:rPr>
        <w:t>Institution Corporation (FDIC) in adjusting its threshold amounts for</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small banks. Using the CPI–W to adjust the $5 million threshold in 2006 dollars would represent approximately $7.5 million in 2022 dollars. Should the threshold be updated? If yes, is $7.5 million the appropriate threshold? If</w:t>
      </w:r>
      <w:r w:rsidR="0007065C" w:rsidRPr="3C8AE05F">
        <w:rPr>
          <w:rFonts w:ascii="Verdana" w:eastAsia="Verdana" w:hAnsi="Verdana" w:cs="Verdana"/>
          <w:i/>
          <w:iCs/>
          <w:sz w:val="18"/>
          <w:szCs w:val="18"/>
        </w:rPr>
        <w:t xml:space="preserve"> </w:t>
      </w:r>
      <w:r w:rsidR="00941EE0" w:rsidRPr="3C8AE05F">
        <w:rPr>
          <w:rFonts w:ascii="Verdana" w:eastAsia="Verdana" w:hAnsi="Verdana" w:cs="Verdana"/>
          <w:w w:val="105"/>
          <w:sz w:val="18"/>
          <w:szCs w:val="18"/>
        </w:rPr>
        <w:t>$7.5 million is not the appropriate threshold, what is the appropriate threshold and why? If the threshold should not change, why should it remain $5 million? Should the</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threshold be updated regularly? If not, why not? If yes, is the CPI–W the appropriate inflation factor to use? If not, what source should be used as the benchmark for the updates?</w:t>
      </w:r>
    </w:p>
    <w:p w14:paraId="7991357B" w14:textId="69E534B5" w:rsidR="3C8AE05F" w:rsidRDefault="3C8AE05F" w:rsidP="3C8AE05F">
      <w:pPr>
        <w:rPr>
          <w:rFonts w:ascii="Verdana" w:eastAsia="Verdana" w:hAnsi="Verdana" w:cs="Verdana"/>
          <w:i/>
          <w:iCs/>
          <w:sz w:val="18"/>
          <w:szCs w:val="18"/>
        </w:rPr>
      </w:pPr>
    </w:p>
    <w:p w14:paraId="6CD71EBA" w14:textId="1EEE60C6" w:rsidR="00941EE0" w:rsidRPr="00941EE0" w:rsidRDefault="7BD42B57" w:rsidP="3C8AE05F">
      <w:pPr>
        <w:rPr>
          <w:rFonts w:ascii="Verdana" w:eastAsia="Verdana" w:hAnsi="Verdana" w:cs="Verdana"/>
          <w:i/>
          <w:iCs/>
          <w:sz w:val="18"/>
          <w:szCs w:val="18"/>
        </w:rPr>
      </w:pPr>
      <w:r w:rsidRPr="3C8AE05F">
        <w:rPr>
          <w:rFonts w:ascii="Verdana" w:eastAsia="Verdana" w:hAnsi="Verdana" w:cs="Verdana"/>
          <w:i/>
          <w:iCs/>
          <w:w w:val="110"/>
          <w:sz w:val="18"/>
          <w:szCs w:val="18"/>
        </w:rPr>
        <w:t xml:space="preserve">6. </w:t>
      </w:r>
      <w:r w:rsidR="00941EE0" w:rsidRPr="3C8AE05F">
        <w:rPr>
          <w:rFonts w:ascii="Verdana" w:eastAsia="Verdana" w:hAnsi="Verdana" w:cs="Verdana"/>
          <w:i/>
          <w:iCs/>
          <w:w w:val="110"/>
          <w:sz w:val="18"/>
          <w:szCs w:val="18"/>
        </w:rPr>
        <w:t xml:space="preserve">Small and Emerging CDFI Assistance. </w:t>
      </w:r>
      <w:r w:rsidR="00941EE0" w:rsidRPr="3C8AE05F">
        <w:rPr>
          <w:rFonts w:ascii="Verdana" w:eastAsia="Verdana" w:hAnsi="Verdana" w:cs="Verdana"/>
          <w:w w:val="110"/>
          <w:sz w:val="18"/>
          <w:szCs w:val="18"/>
        </w:rPr>
        <w:t>Per the FY 2022 NOFA, the maximum FA award request for SECA Applicants is currently $700,000 whereas the maximum FA award request for Core Applicants is $1 million. Currently an FA Applicant that</w:t>
      </w:r>
      <w:r w:rsidR="00941EE0" w:rsidRPr="3C8AE05F">
        <w:rPr>
          <w:rFonts w:ascii="Verdana" w:eastAsia="Verdana" w:hAnsi="Verdana" w:cs="Verdana"/>
          <w:i/>
          <w:iCs/>
          <w:sz w:val="18"/>
          <w:szCs w:val="18"/>
        </w:rPr>
        <w:t xml:space="preserve"> </w:t>
      </w:r>
      <w:r w:rsidR="00941EE0" w:rsidRPr="3C8AE05F">
        <w:rPr>
          <w:rFonts w:ascii="Verdana" w:eastAsia="Verdana" w:hAnsi="Verdana" w:cs="Verdana"/>
          <w:w w:val="105"/>
          <w:sz w:val="18"/>
          <w:szCs w:val="18"/>
        </w:rPr>
        <w:t>meets</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SECA</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requirements</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(called ‘‘SECA</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qualified</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Applicant’’)</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may choose to apply as a Core Applicant if</w:t>
      </w:r>
      <w:r w:rsidR="00941EE0" w:rsidRPr="3C8AE05F">
        <w:rPr>
          <w:rFonts w:ascii="Verdana" w:eastAsia="Verdana" w:hAnsi="Verdana" w:cs="Verdana"/>
          <w:spacing w:val="80"/>
          <w:w w:val="105"/>
          <w:sz w:val="18"/>
          <w:szCs w:val="18"/>
        </w:rPr>
        <w:t xml:space="preserve"> </w:t>
      </w:r>
      <w:r w:rsidR="00941EE0" w:rsidRPr="3C8AE05F">
        <w:rPr>
          <w:rFonts w:ascii="Verdana" w:eastAsia="Verdana" w:hAnsi="Verdana" w:cs="Verdana"/>
          <w:w w:val="105"/>
          <w:sz w:val="18"/>
          <w:szCs w:val="18"/>
        </w:rPr>
        <w:t xml:space="preserve">the Applicant wants to request more than the $700,000 SECA maximum award request (up to the $1 million maximum award request for Core Applicants). SECA qualified Applicants that apply as Core are treated as Core </w:t>
      </w:r>
      <w:proofErr w:type="gramStart"/>
      <w:r w:rsidR="00941EE0" w:rsidRPr="3C8AE05F">
        <w:rPr>
          <w:rFonts w:ascii="Verdana" w:eastAsia="Verdana" w:hAnsi="Verdana" w:cs="Verdana"/>
          <w:w w:val="105"/>
          <w:sz w:val="18"/>
          <w:szCs w:val="18"/>
        </w:rPr>
        <w:t>Applicants, and</w:t>
      </w:r>
      <w:proofErr w:type="gramEnd"/>
      <w:r w:rsidR="00941EE0" w:rsidRPr="3C8AE05F">
        <w:rPr>
          <w:rFonts w:ascii="Verdana" w:eastAsia="Verdana" w:hAnsi="Verdana" w:cs="Verdana"/>
          <w:w w:val="105"/>
          <w:sz w:val="18"/>
          <w:szCs w:val="18"/>
        </w:rPr>
        <w:t xml:space="preserve"> are held to the Application requirements and</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evaluation parameters of a Core Applicant.</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The</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CDFI</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Fund</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is considering removing the option for SECA qualified Applicants to apply as Core</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Applicants,</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therefore</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only allowing SECA qualified Applicants to apply under the SECA Application</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w w:val="105"/>
          <w:sz w:val="18"/>
          <w:szCs w:val="18"/>
        </w:rPr>
        <w:t>(which would mean all SECA qualified Applicants would be limited to the</w:t>
      </w:r>
      <w:r w:rsidR="00941EE0" w:rsidRPr="3C8AE05F">
        <w:rPr>
          <w:rFonts w:ascii="Verdana" w:eastAsia="Verdana" w:hAnsi="Verdana" w:cs="Verdana"/>
          <w:spacing w:val="80"/>
          <w:w w:val="105"/>
          <w:sz w:val="18"/>
          <w:szCs w:val="18"/>
        </w:rPr>
        <w:t xml:space="preserve"> </w:t>
      </w:r>
      <w:r w:rsidR="00941EE0" w:rsidRPr="3C8AE05F">
        <w:rPr>
          <w:rFonts w:ascii="Verdana" w:eastAsia="Verdana" w:hAnsi="Verdana" w:cs="Verdana"/>
          <w:w w:val="105"/>
          <w:sz w:val="18"/>
          <w:szCs w:val="18"/>
        </w:rPr>
        <w:t>lower maximum award request).</w:t>
      </w:r>
    </w:p>
    <w:p w14:paraId="5E0060B8" w14:textId="5DBF6FE2" w:rsidR="3C8AE05F" w:rsidRDefault="3C8AE05F" w:rsidP="3C8AE05F">
      <w:pPr>
        <w:rPr>
          <w:rFonts w:ascii="Verdana" w:eastAsia="Verdana" w:hAnsi="Verdana" w:cs="Verdana"/>
          <w:sz w:val="18"/>
          <w:szCs w:val="18"/>
        </w:rPr>
      </w:pPr>
    </w:p>
    <w:p w14:paraId="303BA4EC" w14:textId="2FB3CDC3" w:rsidR="00941EE0" w:rsidRDefault="1D2D5113" w:rsidP="3C8AE05F">
      <w:pPr>
        <w:rPr>
          <w:rFonts w:ascii="Verdana" w:eastAsia="Verdana" w:hAnsi="Verdana" w:cs="Verdana"/>
          <w:sz w:val="18"/>
          <w:szCs w:val="18"/>
        </w:rPr>
      </w:pPr>
      <w:r w:rsidRPr="3C8AE05F">
        <w:rPr>
          <w:rFonts w:ascii="Verdana" w:eastAsia="Verdana" w:hAnsi="Verdana" w:cs="Verdana"/>
          <w:w w:val="105"/>
          <w:sz w:val="18"/>
          <w:szCs w:val="18"/>
        </w:rPr>
        <w:t xml:space="preserve">a. </w:t>
      </w:r>
      <w:r w:rsidR="00941EE0" w:rsidRPr="3C8AE05F">
        <w:rPr>
          <w:rFonts w:ascii="Verdana" w:eastAsia="Verdana" w:hAnsi="Verdana" w:cs="Verdana"/>
          <w:w w:val="105"/>
          <w:sz w:val="18"/>
          <w:szCs w:val="18"/>
        </w:rPr>
        <w:t>What</w:t>
      </w:r>
      <w:r w:rsidR="00941EE0" w:rsidRPr="3C8AE05F">
        <w:rPr>
          <w:rFonts w:ascii="Verdana" w:eastAsia="Verdana" w:hAnsi="Verdana" w:cs="Verdana"/>
          <w:spacing w:val="13"/>
          <w:w w:val="105"/>
          <w:sz w:val="18"/>
          <w:szCs w:val="18"/>
        </w:rPr>
        <w:t xml:space="preserve"> </w:t>
      </w:r>
      <w:r w:rsidR="00941EE0" w:rsidRPr="3C8AE05F">
        <w:rPr>
          <w:rFonts w:ascii="Verdana" w:eastAsia="Verdana" w:hAnsi="Verdana" w:cs="Verdana"/>
          <w:w w:val="105"/>
          <w:sz w:val="18"/>
          <w:szCs w:val="18"/>
        </w:rPr>
        <w:t>feedback</w:t>
      </w:r>
      <w:r w:rsidR="00941EE0" w:rsidRPr="3C8AE05F">
        <w:rPr>
          <w:rFonts w:ascii="Verdana" w:eastAsia="Verdana" w:hAnsi="Verdana" w:cs="Verdana"/>
          <w:spacing w:val="14"/>
          <w:w w:val="105"/>
          <w:sz w:val="18"/>
          <w:szCs w:val="18"/>
        </w:rPr>
        <w:t xml:space="preserve"> </w:t>
      </w:r>
      <w:r w:rsidR="00941EE0" w:rsidRPr="3C8AE05F">
        <w:rPr>
          <w:rFonts w:ascii="Verdana" w:eastAsia="Verdana" w:hAnsi="Verdana" w:cs="Verdana"/>
          <w:w w:val="105"/>
          <w:sz w:val="18"/>
          <w:szCs w:val="18"/>
        </w:rPr>
        <w:t>do</w:t>
      </w:r>
      <w:r w:rsidR="00941EE0" w:rsidRPr="3C8AE05F">
        <w:rPr>
          <w:rFonts w:ascii="Verdana" w:eastAsia="Verdana" w:hAnsi="Verdana" w:cs="Verdana"/>
          <w:spacing w:val="14"/>
          <w:w w:val="105"/>
          <w:sz w:val="18"/>
          <w:szCs w:val="18"/>
        </w:rPr>
        <w:t xml:space="preserve"> </w:t>
      </w:r>
      <w:r w:rsidR="00941EE0" w:rsidRPr="3C8AE05F">
        <w:rPr>
          <w:rFonts w:ascii="Verdana" w:eastAsia="Verdana" w:hAnsi="Verdana" w:cs="Verdana"/>
          <w:w w:val="105"/>
          <w:sz w:val="18"/>
          <w:szCs w:val="18"/>
        </w:rPr>
        <w:t>CDFIs</w:t>
      </w:r>
      <w:r w:rsidR="00941EE0" w:rsidRPr="3C8AE05F">
        <w:rPr>
          <w:rFonts w:ascii="Verdana" w:eastAsia="Verdana" w:hAnsi="Verdana" w:cs="Verdana"/>
          <w:spacing w:val="14"/>
          <w:w w:val="105"/>
          <w:sz w:val="18"/>
          <w:szCs w:val="18"/>
        </w:rPr>
        <w:t xml:space="preserve"> </w:t>
      </w:r>
      <w:r w:rsidR="00941EE0" w:rsidRPr="3C8AE05F">
        <w:rPr>
          <w:rFonts w:ascii="Verdana" w:eastAsia="Verdana" w:hAnsi="Verdana" w:cs="Verdana"/>
          <w:w w:val="105"/>
          <w:sz w:val="18"/>
          <w:szCs w:val="18"/>
        </w:rPr>
        <w:t>have</w:t>
      </w:r>
      <w:r w:rsidR="00941EE0" w:rsidRPr="3C8AE05F">
        <w:rPr>
          <w:rFonts w:ascii="Verdana" w:eastAsia="Verdana" w:hAnsi="Verdana" w:cs="Verdana"/>
          <w:spacing w:val="14"/>
          <w:w w:val="105"/>
          <w:sz w:val="18"/>
          <w:szCs w:val="18"/>
        </w:rPr>
        <w:t xml:space="preserve"> </w:t>
      </w:r>
      <w:r w:rsidR="00941EE0" w:rsidRPr="3C8AE05F">
        <w:rPr>
          <w:rFonts w:ascii="Verdana" w:eastAsia="Verdana" w:hAnsi="Verdana" w:cs="Verdana"/>
          <w:spacing w:val="-5"/>
          <w:w w:val="105"/>
          <w:sz w:val="18"/>
          <w:szCs w:val="18"/>
        </w:rPr>
        <w:t>on</w:t>
      </w:r>
      <w:r w:rsidR="00941EE0" w:rsidRPr="3C8AE05F">
        <w:rPr>
          <w:rFonts w:ascii="Verdana" w:eastAsia="Verdana" w:hAnsi="Verdana" w:cs="Verdana"/>
          <w:sz w:val="18"/>
          <w:szCs w:val="18"/>
        </w:rPr>
        <w:t xml:space="preserve"> </w:t>
      </w:r>
      <w:r w:rsidR="00941EE0" w:rsidRPr="3C8AE05F">
        <w:rPr>
          <w:rFonts w:ascii="Verdana" w:eastAsia="Verdana" w:hAnsi="Verdana" w:cs="Verdana"/>
          <w:w w:val="105"/>
          <w:sz w:val="18"/>
          <w:szCs w:val="18"/>
        </w:rPr>
        <w:t>removing the option for SECA qualified organizations to apply as Core</w:t>
      </w:r>
      <w:r w:rsidR="00941EE0" w:rsidRPr="3C8AE05F">
        <w:rPr>
          <w:rFonts w:ascii="Verdana" w:eastAsia="Verdana" w:hAnsi="Verdana" w:cs="Verdana"/>
          <w:spacing w:val="40"/>
          <w:w w:val="105"/>
          <w:sz w:val="18"/>
          <w:szCs w:val="18"/>
        </w:rPr>
        <w:t xml:space="preserve"> </w:t>
      </w:r>
      <w:r w:rsidR="00941EE0" w:rsidRPr="3C8AE05F">
        <w:rPr>
          <w:rFonts w:ascii="Verdana" w:eastAsia="Verdana" w:hAnsi="Verdana" w:cs="Verdana"/>
          <w:spacing w:val="-2"/>
          <w:w w:val="105"/>
          <w:sz w:val="18"/>
          <w:szCs w:val="18"/>
        </w:rPr>
        <w:t>Applicant?</w:t>
      </w:r>
    </w:p>
    <w:p w14:paraId="387DC505" w14:textId="249FCFF9" w:rsidR="3C8AE05F" w:rsidRDefault="3C8AE05F" w:rsidP="3C8AE05F">
      <w:pPr>
        <w:rPr>
          <w:rFonts w:ascii="Verdana" w:eastAsia="Verdana" w:hAnsi="Verdana" w:cs="Verdana"/>
          <w:sz w:val="18"/>
          <w:szCs w:val="18"/>
        </w:rPr>
      </w:pPr>
    </w:p>
    <w:p w14:paraId="64B04F7B" w14:textId="175F6B05" w:rsidR="00941EE0" w:rsidRDefault="405B74CB" w:rsidP="3C8AE05F">
      <w:pPr>
        <w:rPr>
          <w:rFonts w:ascii="Verdana" w:eastAsia="Verdana" w:hAnsi="Verdana" w:cs="Verdana"/>
          <w:sz w:val="18"/>
          <w:szCs w:val="18"/>
        </w:rPr>
      </w:pPr>
      <w:r w:rsidRPr="3C8AE05F">
        <w:rPr>
          <w:rFonts w:ascii="Verdana" w:eastAsia="Verdana" w:hAnsi="Verdana" w:cs="Verdana"/>
          <w:w w:val="105"/>
          <w:sz w:val="18"/>
          <w:szCs w:val="18"/>
        </w:rPr>
        <w:t xml:space="preserve">b. </w:t>
      </w:r>
      <w:r w:rsidR="00941EE0" w:rsidRPr="3C8AE05F">
        <w:rPr>
          <w:rFonts w:ascii="Verdana" w:eastAsia="Verdana" w:hAnsi="Verdana" w:cs="Verdana"/>
          <w:w w:val="105"/>
          <w:sz w:val="18"/>
          <w:szCs w:val="18"/>
        </w:rPr>
        <w:t>Are</w:t>
      </w:r>
      <w:r w:rsidR="00941EE0" w:rsidRPr="3C8AE05F">
        <w:rPr>
          <w:rFonts w:ascii="Verdana" w:eastAsia="Verdana" w:hAnsi="Verdana" w:cs="Verdana"/>
          <w:spacing w:val="14"/>
          <w:w w:val="105"/>
          <w:sz w:val="18"/>
          <w:szCs w:val="18"/>
        </w:rPr>
        <w:t xml:space="preserve"> </w:t>
      </w:r>
      <w:proofErr w:type="gramStart"/>
      <w:r w:rsidR="00941EE0" w:rsidRPr="3C8AE05F">
        <w:rPr>
          <w:rFonts w:ascii="Verdana" w:eastAsia="Verdana" w:hAnsi="Verdana" w:cs="Verdana"/>
          <w:w w:val="105"/>
          <w:sz w:val="18"/>
          <w:szCs w:val="18"/>
        </w:rPr>
        <w:t>there</w:t>
      </w:r>
      <w:proofErr w:type="gramEnd"/>
      <w:r w:rsidR="00941EE0" w:rsidRPr="3C8AE05F">
        <w:rPr>
          <w:rFonts w:ascii="Verdana" w:eastAsia="Verdana" w:hAnsi="Verdana" w:cs="Verdana"/>
          <w:spacing w:val="15"/>
          <w:w w:val="105"/>
          <w:sz w:val="18"/>
          <w:szCs w:val="18"/>
        </w:rPr>
        <w:t xml:space="preserve"> </w:t>
      </w:r>
      <w:r w:rsidR="00941EE0" w:rsidRPr="3C8AE05F">
        <w:rPr>
          <w:rFonts w:ascii="Verdana" w:eastAsia="Verdana" w:hAnsi="Verdana" w:cs="Verdana"/>
          <w:w w:val="105"/>
          <w:sz w:val="18"/>
          <w:szCs w:val="18"/>
        </w:rPr>
        <w:t>ways</w:t>
      </w:r>
      <w:r w:rsidR="00941EE0" w:rsidRPr="3C8AE05F">
        <w:rPr>
          <w:rFonts w:ascii="Verdana" w:eastAsia="Verdana" w:hAnsi="Verdana" w:cs="Verdana"/>
          <w:spacing w:val="15"/>
          <w:w w:val="105"/>
          <w:sz w:val="18"/>
          <w:szCs w:val="18"/>
        </w:rPr>
        <w:t xml:space="preserve"> </w:t>
      </w:r>
      <w:r w:rsidR="00941EE0" w:rsidRPr="3C8AE05F">
        <w:rPr>
          <w:rFonts w:ascii="Verdana" w:eastAsia="Verdana" w:hAnsi="Verdana" w:cs="Verdana"/>
          <w:w w:val="105"/>
          <w:sz w:val="18"/>
          <w:szCs w:val="18"/>
        </w:rPr>
        <w:t>the</w:t>
      </w:r>
      <w:r w:rsidR="00941EE0" w:rsidRPr="3C8AE05F">
        <w:rPr>
          <w:rFonts w:ascii="Verdana" w:eastAsia="Verdana" w:hAnsi="Verdana" w:cs="Verdana"/>
          <w:spacing w:val="15"/>
          <w:w w:val="105"/>
          <w:sz w:val="18"/>
          <w:szCs w:val="18"/>
        </w:rPr>
        <w:t xml:space="preserve"> </w:t>
      </w:r>
      <w:r w:rsidR="00941EE0" w:rsidRPr="3C8AE05F">
        <w:rPr>
          <w:rFonts w:ascii="Verdana" w:eastAsia="Verdana" w:hAnsi="Verdana" w:cs="Verdana"/>
          <w:w w:val="105"/>
          <w:sz w:val="18"/>
          <w:szCs w:val="18"/>
        </w:rPr>
        <w:t>CDFI</w:t>
      </w:r>
      <w:r w:rsidR="00941EE0" w:rsidRPr="3C8AE05F">
        <w:rPr>
          <w:rFonts w:ascii="Verdana" w:eastAsia="Verdana" w:hAnsi="Verdana" w:cs="Verdana"/>
          <w:spacing w:val="14"/>
          <w:w w:val="105"/>
          <w:sz w:val="18"/>
          <w:szCs w:val="18"/>
        </w:rPr>
        <w:t xml:space="preserve"> </w:t>
      </w:r>
      <w:r w:rsidR="00941EE0" w:rsidRPr="3C8AE05F">
        <w:rPr>
          <w:rFonts w:ascii="Verdana" w:eastAsia="Verdana" w:hAnsi="Verdana" w:cs="Verdana"/>
          <w:w w:val="105"/>
          <w:sz w:val="18"/>
          <w:szCs w:val="18"/>
        </w:rPr>
        <w:t>Fund</w:t>
      </w:r>
      <w:r w:rsidR="00941EE0" w:rsidRPr="3C8AE05F">
        <w:rPr>
          <w:rFonts w:ascii="Verdana" w:eastAsia="Verdana" w:hAnsi="Verdana" w:cs="Verdana"/>
          <w:spacing w:val="15"/>
          <w:w w:val="105"/>
          <w:sz w:val="18"/>
          <w:szCs w:val="18"/>
        </w:rPr>
        <w:t xml:space="preserve"> </w:t>
      </w:r>
      <w:r w:rsidR="00941EE0" w:rsidRPr="3C8AE05F">
        <w:rPr>
          <w:rFonts w:ascii="Verdana" w:eastAsia="Verdana" w:hAnsi="Verdana" w:cs="Verdana"/>
          <w:spacing w:val="-5"/>
          <w:w w:val="105"/>
          <w:sz w:val="18"/>
          <w:szCs w:val="18"/>
        </w:rPr>
        <w:t>can</w:t>
      </w:r>
      <w:r w:rsidR="00941EE0" w:rsidRPr="3C8AE05F">
        <w:rPr>
          <w:rFonts w:ascii="Verdana" w:eastAsia="Verdana" w:hAnsi="Verdana" w:cs="Verdana"/>
          <w:sz w:val="18"/>
          <w:szCs w:val="18"/>
        </w:rPr>
        <w:t xml:space="preserve"> </w:t>
      </w:r>
      <w:r w:rsidR="00941EE0" w:rsidRPr="3C8AE05F">
        <w:rPr>
          <w:rFonts w:ascii="Verdana" w:eastAsia="Verdana" w:hAnsi="Verdana" w:cs="Verdana"/>
          <w:w w:val="105"/>
          <w:sz w:val="18"/>
          <w:szCs w:val="18"/>
        </w:rPr>
        <w:t>implement this change to minimize impacts</w:t>
      </w:r>
      <w:r w:rsidR="00941EE0" w:rsidRPr="3C8AE05F">
        <w:rPr>
          <w:rFonts w:ascii="Verdana" w:eastAsia="Verdana" w:hAnsi="Verdana" w:cs="Verdana"/>
          <w:spacing w:val="9"/>
          <w:w w:val="105"/>
          <w:sz w:val="18"/>
          <w:szCs w:val="18"/>
        </w:rPr>
        <w:t xml:space="preserve"> </w:t>
      </w:r>
      <w:r w:rsidR="00941EE0" w:rsidRPr="3C8AE05F">
        <w:rPr>
          <w:rFonts w:ascii="Verdana" w:eastAsia="Verdana" w:hAnsi="Verdana" w:cs="Verdana"/>
          <w:w w:val="105"/>
          <w:sz w:val="18"/>
          <w:szCs w:val="18"/>
        </w:rPr>
        <w:t>to</w:t>
      </w:r>
      <w:r w:rsidR="00941EE0" w:rsidRPr="3C8AE05F">
        <w:rPr>
          <w:rFonts w:ascii="Verdana" w:eastAsia="Verdana" w:hAnsi="Verdana" w:cs="Verdana"/>
          <w:spacing w:val="10"/>
          <w:w w:val="105"/>
          <w:sz w:val="18"/>
          <w:szCs w:val="18"/>
        </w:rPr>
        <w:t xml:space="preserve"> </w:t>
      </w:r>
      <w:r w:rsidR="00941EE0" w:rsidRPr="3C8AE05F">
        <w:rPr>
          <w:rFonts w:ascii="Verdana" w:eastAsia="Verdana" w:hAnsi="Verdana" w:cs="Verdana"/>
          <w:w w:val="105"/>
          <w:sz w:val="18"/>
          <w:szCs w:val="18"/>
        </w:rPr>
        <w:t>the</w:t>
      </w:r>
      <w:r w:rsidR="00941EE0" w:rsidRPr="3C8AE05F">
        <w:rPr>
          <w:rFonts w:ascii="Verdana" w:eastAsia="Verdana" w:hAnsi="Verdana" w:cs="Verdana"/>
          <w:spacing w:val="10"/>
          <w:w w:val="105"/>
          <w:sz w:val="18"/>
          <w:szCs w:val="18"/>
        </w:rPr>
        <w:t xml:space="preserve"> </w:t>
      </w:r>
      <w:r w:rsidR="00941EE0" w:rsidRPr="3C8AE05F">
        <w:rPr>
          <w:rFonts w:ascii="Verdana" w:eastAsia="Verdana" w:hAnsi="Verdana" w:cs="Verdana"/>
          <w:w w:val="105"/>
          <w:sz w:val="18"/>
          <w:szCs w:val="18"/>
        </w:rPr>
        <w:t>affected</w:t>
      </w:r>
      <w:r w:rsidR="00941EE0" w:rsidRPr="3C8AE05F">
        <w:rPr>
          <w:rFonts w:ascii="Verdana" w:eastAsia="Verdana" w:hAnsi="Verdana" w:cs="Verdana"/>
          <w:spacing w:val="10"/>
          <w:w w:val="105"/>
          <w:sz w:val="18"/>
          <w:szCs w:val="18"/>
        </w:rPr>
        <w:t xml:space="preserve"> </w:t>
      </w:r>
      <w:r w:rsidR="00941EE0" w:rsidRPr="3C8AE05F">
        <w:rPr>
          <w:rFonts w:ascii="Verdana" w:eastAsia="Verdana" w:hAnsi="Verdana" w:cs="Verdana"/>
          <w:spacing w:val="-2"/>
          <w:w w:val="105"/>
          <w:sz w:val="18"/>
          <w:szCs w:val="18"/>
        </w:rPr>
        <w:t>Applicants?</w:t>
      </w:r>
    </w:p>
    <w:p w14:paraId="167D6E24" w14:textId="77777777" w:rsidR="00941EE0" w:rsidRDefault="00941EE0">
      <w:pPr>
        <w:rPr>
          <w:w w:val="110"/>
        </w:rPr>
      </w:pPr>
    </w:p>
    <w:p w14:paraId="2F758584" w14:textId="2E6247D8" w:rsidR="00941EE0" w:rsidRPr="004B2E8C" w:rsidRDefault="00941EE0" w:rsidP="3C8AE05F">
      <w:pPr>
        <w:rPr>
          <w:rFonts w:ascii="Verdana" w:hAnsi="Verdana"/>
          <w:color w:val="0070C0"/>
        </w:rPr>
      </w:pPr>
      <w:r w:rsidRPr="3C8AE05F">
        <w:rPr>
          <w:rFonts w:ascii="Verdana" w:hAnsi="Verdana"/>
          <w:b/>
          <w:bCs/>
          <w:color w:val="0070C0"/>
          <w:w w:val="110"/>
        </w:rPr>
        <w:t>OFN Draft Response</w:t>
      </w:r>
      <w:r w:rsidRPr="3C8AE05F">
        <w:rPr>
          <w:rFonts w:ascii="Verdana" w:hAnsi="Verdana"/>
          <w:color w:val="0070C0"/>
          <w:w w:val="110"/>
        </w:rPr>
        <w:t>:</w:t>
      </w:r>
    </w:p>
    <w:p w14:paraId="6A904129" w14:textId="2209B7A0" w:rsidR="00941EE0" w:rsidRPr="004B2E8C" w:rsidRDefault="00941EE0" w:rsidP="3C8AE05F">
      <w:pPr>
        <w:rPr>
          <w:rFonts w:ascii="Verdana" w:hAnsi="Verdana"/>
          <w:color w:val="0070C0"/>
        </w:rPr>
      </w:pPr>
    </w:p>
    <w:p w14:paraId="143D5A2C" w14:textId="2EB43EDC" w:rsidR="00941EE0" w:rsidRPr="004B2E8C" w:rsidRDefault="139D5E07" w:rsidP="3C8AE05F">
      <w:pPr>
        <w:rPr>
          <w:rFonts w:ascii="Verdana" w:hAnsi="Verdana"/>
          <w:color w:val="0070C0"/>
        </w:rPr>
      </w:pPr>
      <w:r w:rsidRPr="3C8AE05F">
        <w:rPr>
          <w:rFonts w:ascii="Verdana" w:hAnsi="Verdana"/>
          <w:color w:val="0070C0"/>
          <w:w w:val="110"/>
        </w:rPr>
        <w:t xml:space="preserve">OFN members have found the </w:t>
      </w:r>
      <w:r w:rsidR="49B39120" w:rsidRPr="3C8AE05F">
        <w:rPr>
          <w:rFonts w:ascii="Verdana" w:hAnsi="Verdana"/>
          <w:color w:val="0070C0"/>
          <w:w w:val="110"/>
        </w:rPr>
        <w:t xml:space="preserve">Small and Emerging CDFI Assistance Award (SECA) </w:t>
      </w:r>
      <w:r w:rsidR="6D23EC1D" w:rsidRPr="3C8AE05F">
        <w:rPr>
          <w:rFonts w:ascii="Verdana" w:hAnsi="Verdana"/>
          <w:color w:val="0070C0"/>
          <w:w w:val="110"/>
        </w:rPr>
        <w:t>category valuable</w:t>
      </w:r>
      <w:r w:rsidR="6C971D3E" w:rsidRPr="3C8AE05F">
        <w:rPr>
          <w:rFonts w:ascii="Verdana" w:hAnsi="Verdana"/>
          <w:color w:val="0070C0"/>
          <w:w w:val="110"/>
        </w:rPr>
        <w:t>.</w:t>
      </w:r>
      <w:r w:rsidR="5C8332A8" w:rsidRPr="3C8AE05F">
        <w:rPr>
          <w:rFonts w:ascii="Verdana" w:hAnsi="Verdana"/>
          <w:color w:val="0070C0"/>
          <w:w w:val="110"/>
        </w:rPr>
        <w:t xml:space="preserve"> </w:t>
      </w:r>
      <w:r w:rsidR="613EFE8A" w:rsidRPr="3C8AE05F">
        <w:rPr>
          <w:rFonts w:ascii="Verdana" w:hAnsi="Verdana"/>
          <w:color w:val="0070C0"/>
          <w:w w:val="110"/>
        </w:rPr>
        <w:t>We do not support limiting the number of SECA awards a CDFI</w:t>
      </w:r>
      <w:r w:rsidR="58840D23" w:rsidRPr="3C8AE05F">
        <w:rPr>
          <w:rFonts w:ascii="Verdana" w:hAnsi="Verdana"/>
          <w:color w:val="0070C0"/>
          <w:w w:val="110"/>
        </w:rPr>
        <w:t xml:space="preserve"> can obtain to three or any other number.</w:t>
      </w:r>
    </w:p>
    <w:p w14:paraId="7B0FB8A5" w14:textId="5AD57A38" w:rsidR="00941EE0" w:rsidRPr="004B2E8C" w:rsidRDefault="00941EE0" w:rsidP="3C8AE05F">
      <w:pPr>
        <w:rPr>
          <w:rFonts w:ascii="Verdana" w:hAnsi="Verdana"/>
          <w:color w:val="0070C0"/>
        </w:rPr>
      </w:pPr>
    </w:p>
    <w:p w14:paraId="361092E0" w14:textId="5465C30D" w:rsidR="00941EE0" w:rsidRDefault="027491B6" w:rsidP="3C8AE05F">
      <w:pPr>
        <w:rPr>
          <w:rFonts w:ascii="Verdana" w:hAnsi="Verdana"/>
          <w:color w:val="0070C0"/>
        </w:rPr>
      </w:pPr>
      <w:r w:rsidRPr="3C8AE05F">
        <w:rPr>
          <w:rFonts w:ascii="Verdana" w:hAnsi="Verdana"/>
          <w:color w:val="0070C0"/>
        </w:rPr>
        <w:t xml:space="preserve">A CDFI meeting the criteria for the SECA category should be allowed to apply to the CORE FA program, at the CDFI’s discretion. </w:t>
      </w:r>
      <w:r w:rsidR="4E83DE21" w:rsidRPr="3C8AE05F">
        <w:rPr>
          <w:rFonts w:ascii="Verdana" w:hAnsi="Verdana"/>
          <w:color w:val="0070C0"/>
        </w:rPr>
        <w:t xml:space="preserve">We support raising the asset size threshold </w:t>
      </w:r>
      <w:r w:rsidR="3198335C" w:rsidRPr="3C8AE05F">
        <w:rPr>
          <w:rFonts w:ascii="Verdana" w:hAnsi="Verdana"/>
          <w:color w:val="0070C0"/>
        </w:rPr>
        <w:t xml:space="preserve">to $7.5 million </w:t>
      </w:r>
      <w:r w:rsidR="4E83DE21" w:rsidRPr="3C8AE05F">
        <w:rPr>
          <w:rFonts w:ascii="Verdana" w:hAnsi="Verdana"/>
          <w:color w:val="0070C0"/>
        </w:rPr>
        <w:t>for unregulated institutions</w:t>
      </w:r>
      <w:r w:rsidR="150F729E" w:rsidRPr="3C8AE05F">
        <w:rPr>
          <w:rFonts w:ascii="Verdana" w:hAnsi="Verdana"/>
          <w:color w:val="0070C0"/>
        </w:rPr>
        <w:t xml:space="preserve"> applying for a SECA award</w:t>
      </w:r>
      <w:r w:rsidR="4E83DE21" w:rsidRPr="3C8AE05F">
        <w:rPr>
          <w:rFonts w:ascii="Verdana" w:hAnsi="Verdana"/>
          <w:color w:val="0070C0"/>
        </w:rPr>
        <w:t>.</w:t>
      </w:r>
      <w:r w:rsidR="4E83DE21">
        <w:t xml:space="preserve"> </w:t>
      </w:r>
    </w:p>
    <w:p w14:paraId="1A83BB74" w14:textId="77777777" w:rsidR="00941EE0" w:rsidRDefault="00941EE0" w:rsidP="50D5EE51">
      <w:pPr>
        <w:rPr>
          <w:rFonts w:ascii="Verdana" w:hAnsi="Verdana"/>
        </w:rPr>
      </w:pPr>
    </w:p>
    <w:p w14:paraId="712EACFE" w14:textId="6BEA5235" w:rsidR="00294150" w:rsidRDefault="791DF5BA" w:rsidP="3C8AE05F">
      <w:pPr>
        <w:rPr>
          <w:rFonts w:ascii="Verdana" w:eastAsia="Verdana" w:hAnsi="Verdana" w:cs="Verdana"/>
          <w:i/>
          <w:iCs/>
          <w:sz w:val="18"/>
          <w:szCs w:val="18"/>
        </w:rPr>
      </w:pPr>
      <w:r w:rsidRPr="3C8AE05F">
        <w:rPr>
          <w:rFonts w:ascii="Verdana" w:eastAsia="Verdana" w:hAnsi="Verdana" w:cs="Verdana"/>
          <w:i/>
          <w:iCs/>
          <w:w w:val="105"/>
          <w:sz w:val="18"/>
          <w:szCs w:val="18"/>
        </w:rPr>
        <w:t xml:space="preserve">10. </w:t>
      </w:r>
      <w:r w:rsidR="00294150" w:rsidRPr="3C8AE05F">
        <w:rPr>
          <w:rFonts w:ascii="Verdana" w:eastAsia="Verdana" w:hAnsi="Verdana" w:cs="Verdana"/>
          <w:i/>
          <w:iCs/>
          <w:w w:val="105"/>
          <w:sz w:val="18"/>
          <w:szCs w:val="18"/>
        </w:rPr>
        <w:t xml:space="preserve">Continued Viability for CDFIs. </w:t>
      </w:r>
      <w:r w:rsidR="00294150" w:rsidRPr="3C8AE05F">
        <w:rPr>
          <w:rFonts w:ascii="Verdana" w:eastAsia="Verdana" w:hAnsi="Verdana" w:cs="Verdana"/>
          <w:w w:val="105"/>
          <w:sz w:val="18"/>
          <w:szCs w:val="18"/>
        </w:rPr>
        <w:t>The Riegle Act requires that Applicants for</w:t>
      </w:r>
      <w:r w:rsidR="00294150" w:rsidRPr="3C8AE05F">
        <w:rPr>
          <w:rFonts w:ascii="Verdana" w:eastAsia="Verdana" w:hAnsi="Verdana" w:cs="Verdana"/>
          <w:spacing w:val="80"/>
          <w:w w:val="105"/>
          <w:sz w:val="18"/>
          <w:szCs w:val="18"/>
        </w:rPr>
        <w:t xml:space="preserve"> </w:t>
      </w:r>
      <w:r w:rsidR="00294150" w:rsidRPr="3C8AE05F">
        <w:rPr>
          <w:rFonts w:ascii="Verdana" w:eastAsia="Verdana" w:hAnsi="Verdana" w:cs="Verdana"/>
          <w:w w:val="105"/>
          <w:sz w:val="18"/>
          <w:szCs w:val="18"/>
        </w:rPr>
        <w:t>FA provide a comprehensive strategic plan for the organization that contains a business plan of not less than five years</w:t>
      </w:r>
      <w:r w:rsidR="00294150" w:rsidRPr="3C8AE05F">
        <w:rPr>
          <w:rFonts w:ascii="Verdana" w:eastAsia="Verdana" w:hAnsi="Verdana" w:cs="Verdana"/>
          <w:spacing w:val="40"/>
          <w:w w:val="105"/>
          <w:sz w:val="18"/>
          <w:szCs w:val="18"/>
        </w:rPr>
        <w:t xml:space="preserve"> </w:t>
      </w:r>
      <w:r w:rsidR="00294150" w:rsidRPr="3C8AE05F">
        <w:rPr>
          <w:rFonts w:ascii="Verdana" w:eastAsia="Verdana" w:hAnsi="Verdana" w:cs="Verdana"/>
          <w:w w:val="105"/>
          <w:sz w:val="18"/>
          <w:szCs w:val="18"/>
        </w:rPr>
        <w:t>in duration. The plan should</w:t>
      </w:r>
      <w:r w:rsidR="00294150" w:rsidRPr="3C8AE05F">
        <w:rPr>
          <w:rFonts w:ascii="Verdana" w:eastAsia="Verdana" w:hAnsi="Verdana" w:cs="Verdana"/>
          <w:spacing w:val="80"/>
          <w:w w:val="105"/>
          <w:sz w:val="18"/>
          <w:szCs w:val="18"/>
        </w:rPr>
        <w:t xml:space="preserve"> </w:t>
      </w:r>
      <w:r w:rsidR="00294150" w:rsidRPr="3C8AE05F">
        <w:rPr>
          <w:rFonts w:ascii="Verdana" w:eastAsia="Verdana" w:hAnsi="Verdana" w:cs="Verdana"/>
          <w:w w:val="105"/>
          <w:sz w:val="18"/>
          <w:szCs w:val="18"/>
        </w:rPr>
        <w:t>demonstrate that the Applicant will be properly managed and will have the capacity to operate as a CDFI that will</w:t>
      </w:r>
      <w:r w:rsidR="00294150" w:rsidRPr="3C8AE05F">
        <w:rPr>
          <w:rFonts w:ascii="Verdana" w:eastAsia="Verdana" w:hAnsi="Verdana" w:cs="Verdana"/>
          <w:spacing w:val="80"/>
          <w:w w:val="105"/>
          <w:sz w:val="18"/>
          <w:szCs w:val="18"/>
        </w:rPr>
        <w:t xml:space="preserve"> </w:t>
      </w:r>
      <w:r w:rsidR="00294150" w:rsidRPr="3C8AE05F">
        <w:rPr>
          <w:rFonts w:ascii="Verdana" w:eastAsia="Verdana" w:hAnsi="Verdana" w:cs="Verdana"/>
          <w:w w:val="105"/>
          <w:sz w:val="18"/>
          <w:szCs w:val="18"/>
        </w:rPr>
        <w:t>not be dependent upon assistance from the CDFI Fund for continued viability.</w:t>
      </w:r>
    </w:p>
    <w:p w14:paraId="15AB4E7C" w14:textId="5015D3FD" w:rsidR="3C8AE05F" w:rsidRDefault="3C8AE05F" w:rsidP="3C8AE05F">
      <w:pPr>
        <w:rPr>
          <w:rFonts w:ascii="Verdana" w:eastAsia="Verdana" w:hAnsi="Verdana" w:cs="Verdana"/>
          <w:sz w:val="18"/>
          <w:szCs w:val="18"/>
        </w:rPr>
      </w:pPr>
    </w:p>
    <w:p w14:paraId="26AF868F" w14:textId="483B3672" w:rsidR="00294150" w:rsidRDefault="3C8AE05F" w:rsidP="3C8AE05F">
      <w:pPr>
        <w:rPr>
          <w:sz w:val="18"/>
          <w:szCs w:val="18"/>
        </w:rPr>
      </w:pPr>
      <w:r w:rsidRPr="3C8AE05F">
        <w:rPr>
          <w:rFonts w:ascii="Verdana" w:eastAsia="Verdana" w:hAnsi="Verdana" w:cs="Verdana"/>
          <w:spacing w:val="-2"/>
          <w:w w:val="110"/>
          <w:sz w:val="18"/>
          <w:szCs w:val="18"/>
        </w:rPr>
        <w:t>a.</w:t>
      </w:r>
      <w:r w:rsidR="004D5416">
        <w:rPr>
          <w:rFonts w:ascii="Verdana" w:eastAsia="Verdana" w:hAnsi="Verdana" w:cs="Verdana"/>
          <w:spacing w:val="-2"/>
          <w:w w:val="110"/>
          <w:sz w:val="18"/>
          <w:szCs w:val="18"/>
        </w:rPr>
        <w:t xml:space="preserve"> </w:t>
      </w:r>
      <w:r w:rsidR="00294150" w:rsidRPr="3C8AE05F">
        <w:rPr>
          <w:rFonts w:ascii="Verdana" w:eastAsia="Verdana" w:hAnsi="Verdana" w:cs="Verdana"/>
          <w:spacing w:val="-2"/>
          <w:w w:val="110"/>
          <w:sz w:val="18"/>
          <w:szCs w:val="18"/>
        </w:rPr>
        <w:t>To</w:t>
      </w:r>
      <w:r w:rsidR="00294150" w:rsidRPr="3C8AE05F">
        <w:rPr>
          <w:rFonts w:ascii="Verdana" w:eastAsia="Verdana" w:hAnsi="Verdana" w:cs="Verdana"/>
          <w:spacing w:val="-7"/>
          <w:w w:val="110"/>
          <w:sz w:val="18"/>
          <w:szCs w:val="18"/>
        </w:rPr>
        <w:t xml:space="preserve"> </w:t>
      </w:r>
      <w:r w:rsidR="00294150" w:rsidRPr="3C8AE05F">
        <w:rPr>
          <w:rFonts w:ascii="Verdana" w:eastAsia="Verdana" w:hAnsi="Verdana" w:cs="Verdana"/>
          <w:spacing w:val="-2"/>
          <w:w w:val="110"/>
          <w:sz w:val="18"/>
          <w:szCs w:val="18"/>
        </w:rPr>
        <w:t>what</w:t>
      </w:r>
      <w:r w:rsidR="00294150" w:rsidRPr="3C8AE05F">
        <w:rPr>
          <w:rFonts w:ascii="Verdana" w:eastAsia="Verdana" w:hAnsi="Verdana" w:cs="Verdana"/>
          <w:spacing w:val="-7"/>
          <w:w w:val="110"/>
          <w:sz w:val="18"/>
          <w:szCs w:val="18"/>
        </w:rPr>
        <w:t xml:space="preserve"> </w:t>
      </w:r>
      <w:r w:rsidR="00294150" w:rsidRPr="3C8AE05F">
        <w:rPr>
          <w:rFonts w:ascii="Verdana" w:eastAsia="Verdana" w:hAnsi="Verdana" w:cs="Verdana"/>
          <w:spacing w:val="-2"/>
          <w:w w:val="110"/>
          <w:sz w:val="18"/>
          <w:szCs w:val="18"/>
        </w:rPr>
        <w:t>extent</w:t>
      </w:r>
      <w:r w:rsidR="00294150" w:rsidRPr="3C8AE05F">
        <w:rPr>
          <w:rFonts w:ascii="Verdana" w:eastAsia="Verdana" w:hAnsi="Verdana" w:cs="Verdana"/>
          <w:spacing w:val="-7"/>
          <w:w w:val="110"/>
          <w:sz w:val="18"/>
          <w:szCs w:val="18"/>
        </w:rPr>
        <w:t xml:space="preserve"> </w:t>
      </w:r>
      <w:r w:rsidR="00294150" w:rsidRPr="3C8AE05F">
        <w:rPr>
          <w:rFonts w:ascii="Verdana" w:eastAsia="Verdana" w:hAnsi="Verdana" w:cs="Verdana"/>
          <w:spacing w:val="-2"/>
          <w:w w:val="110"/>
          <w:sz w:val="18"/>
          <w:szCs w:val="18"/>
        </w:rPr>
        <w:t>are</w:t>
      </w:r>
      <w:r w:rsidR="00294150" w:rsidRPr="3C8AE05F">
        <w:rPr>
          <w:rFonts w:ascii="Verdana" w:eastAsia="Verdana" w:hAnsi="Verdana" w:cs="Verdana"/>
          <w:spacing w:val="-7"/>
          <w:w w:val="110"/>
          <w:sz w:val="18"/>
          <w:szCs w:val="18"/>
        </w:rPr>
        <w:t xml:space="preserve"> </w:t>
      </w:r>
      <w:r w:rsidR="00294150" w:rsidRPr="3C8AE05F">
        <w:rPr>
          <w:rFonts w:ascii="Verdana" w:eastAsia="Verdana" w:hAnsi="Verdana" w:cs="Verdana"/>
          <w:spacing w:val="-2"/>
          <w:w w:val="110"/>
          <w:sz w:val="18"/>
          <w:szCs w:val="18"/>
        </w:rPr>
        <w:t>CDFIs</w:t>
      </w:r>
      <w:r w:rsidR="00294150" w:rsidRPr="3C8AE05F">
        <w:rPr>
          <w:rFonts w:ascii="Verdana" w:eastAsia="Verdana" w:hAnsi="Verdana" w:cs="Verdana"/>
          <w:spacing w:val="-7"/>
          <w:w w:val="110"/>
          <w:sz w:val="18"/>
          <w:szCs w:val="18"/>
        </w:rPr>
        <w:t xml:space="preserve"> </w:t>
      </w:r>
      <w:r w:rsidR="00294150" w:rsidRPr="3C8AE05F">
        <w:rPr>
          <w:rFonts w:ascii="Verdana" w:eastAsia="Verdana" w:hAnsi="Verdana" w:cs="Verdana"/>
          <w:spacing w:val="-2"/>
          <w:w w:val="110"/>
          <w:sz w:val="18"/>
          <w:szCs w:val="18"/>
        </w:rPr>
        <w:t>reliant</w:t>
      </w:r>
      <w:r w:rsidR="00294150" w:rsidRPr="3C8AE05F">
        <w:rPr>
          <w:rFonts w:ascii="Verdana" w:eastAsia="Verdana" w:hAnsi="Verdana" w:cs="Verdana"/>
          <w:spacing w:val="-7"/>
          <w:w w:val="110"/>
          <w:sz w:val="18"/>
          <w:szCs w:val="18"/>
        </w:rPr>
        <w:t xml:space="preserve"> </w:t>
      </w:r>
      <w:r w:rsidR="00294150" w:rsidRPr="3C8AE05F">
        <w:rPr>
          <w:rFonts w:ascii="Verdana" w:eastAsia="Verdana" w:hAnsi="Verdana" w:cs="Verdana"/>
          <w:spacing w:val="-2"/>
          <w:w w:val="110"/>
          <w:sz w:val="18"/>
          <w:szCs w:val="18"/>
        </w:rPr>
        <w:t xml:space="preserve">on </w:t>
      </w:r>
      <w:r w:rsidR="00294150" w:rsidRPr="3C8AE05F">
        <w:rPr>
          <w:rFonts w:ascii="Verdana" w:eastAsia="Verdana" w:hAnsi="Verdana" w:cs="Verdana"/>
          <w:w w:val="110"/>
          <w:sz w:val="18"/>
          <w:szCs w:val="18"/>
        </w:rPr>
        <w:t>FA funding from the CDFI Fund for their continued viability?</w:t>
      </w:r>
    </w:p>
    <w:p w14:paraId="79AB3D4C" w14:textId="60726493" w:rsidR="00294150" w:rsidRDefault="7C4A245F" w:rsidP="3C8AE05F">
      <w:pPr>
        <w:rPr>
          <w:rFonts w:ascii="Verdana" w:eastAsia="Verdana" w:hAnsi="Verdana" w:cs="Verdana"/>
          <w:sz w:val="18"/>
          <w:szCs w:val="18"/>
        </w:rPr>
      </w:pPr>
      <w:r w:rsidRPr="3C8AE05F">
        <w:rPr>
          <w:rFonts w:ascii="Verdana" w:eastAsia="Verdana" w:hAnsi="Verdana" w:cs="Verdana"/>
          <w:w w:val="105"/>
          <w:sz w:val="18"/>
          <w:szCs w:val="18"/>
        </w:rPr>
        <w:t xml:space="preserve">b. </w:t>
      </w:r>
      <w:r w:rsidR="00294150" w:rsidRPr="3C8AE05F">
        <w:rPr>
          <w:rFonts w:ascii="Verdana" w:eastAsia="Verdana" w:hAnsi="Verdana" w:cs="Verdana"/>
          <w:w w:val="105"/>
          <w:sz w:val="18"/>
          <w:szCs w:val="18"/>
        </w:rPr>
        <w:t>What</w:t>
      </w:r>
      <w:r w:rsidR="00294150" w:rsidRPr="3C8AE05F">
        <w:rPr>
          <w:rFonts w:ascii="Verdana" w:eastAsia="Verdana" w:hAnsi="Verdana" w:cs="Verdana"/>
          <w:spacing w:val="10"/>
          <w:w w:val="105"/>
          <w:sz w:val="18"/>
          <w:szCs w:val="18"/>
        </w:rPr>
        <w:t xml:space="preserve"> </w:t>
      </w:r>
      <w:r w:rsidR="00294150" w:rsidRPr="3C8AE05F">
        <w:rPr>
          <w:rFonts w:ascii="Verdana" w:eastAsia="Verdana" w:hAnsi="Verdana" w:cs="Verdana"/>
          <w:w w:val="105"/>
          <w:sz w:val="18"/>
          <w:szCs w:val="18"/>
        </w:rPr>
        <w:t>do</w:t>
      </w:r>
      <w:r w:rsidR="00294150" w:rsidRPr="3C8AE05F">
        <w:rPr>
          <w:rFonts w:ascii="Verdana" w:eastAsia="Verdana" w:hAnsi="Verdana" w:cs="Verdana"/>
          <w:spacing w:val="10"/>
          <w:w w:val="105"/>
          <w:sz w:val="18"/>
          <w:szCs w:val="18"/>
        </w:rPr>
        <w:t xml:space="preserve"> </w:t>
      </w:r>
      <w:r w:rsidR="00294150" w:rsidRPr="3C8AE05F">
        <w:rPr>
          <w:rFonts w:ascii="Verdana" w:eastAsia="Verdana" w:hAnsi="Verdana" w:cs="Verdana"/>
          <w:w w:val="105"/>
          <w:sz w:val="18"/>
          <w:szCs w:val="18"/>
        </w:rPr>
        <w:t>CDFIs</w:t>
      </w:r>
      <w:r w:rsidR="00294150" w:rsidRPr="3C8AE05F">
        <w:rPr>
          <w:rFonts w:ascii="Verdana" w:eastAsia="Verdana" w:hAnsi="Verdana" w:cs="Verdana"/>
          <w:spacing w:val="10"/>
          <w:w w:val="105"/>
          <w:sz w:val="18"/>
          <w:szCs w:val="18"/>
        </w:rPr>
        <w:t xml:space="preserve"> </w:t>
      </w:r>
      <w:r w:rsidR="00294150" w:rsidRPr="3C8AE05F">
        <w:rPr>
          <w:rFonts w:ascii="Verdana" w:eastAsia="Verdana" w:hAnsi="Verdana" w:cs="Verdana"/>
          <w:w w:val="105"/>
          <w:sz w:val="18"/>
          <w:szCs w:val="18"/>
        </w:rPr>
        <w:t>need</w:t>
      </w:r>
      <w:r w:rsidR="00294150" w:rsidRPr="3C8AE05F">
        <w:rPr>
          <w:rFonts w:ascii="Verdana" w:eastAsia="Verdana" w:hAnsi="Verdana" w:cs="Verdana"/>
          <w:spacing w:val="11"/>
          <w:w w:val="105"/>
          <w:sz w:val="18"/>
          <w:szCs w:val="18"/>
        </w:rPr>
        <w:t xml:space="preserve"> </w:t>
      </w:r>
      <w:proofErr w:type="gramStart"/>
      <w:r w:rsidR="00294150" w:rsidRPr="3C8AE05F">
        <w:rPr>
          <w:rFonts w:ascii="Verdana" w:eastAsia="Verdana" w:hAnsi="Verdana" w:cs="Verdana"/>
          <w:w w:val="105"/>
          <w:sz w:val="18"/>
          <w:szCs w:val="18"/>
        </w:rPr>
        <w:t>in</w:t>
      </w:r>
      <w:r w:rsidR="00294150" w:rsidRPr="3C8AE05F">
        <w:rPr>
          <w:rFonts w:ascii="Verdana" w:eastAsia="Verdana" w:hAnsi="Verdana" w:cs="Verdana"/>
          <w:spacing w:val="10"/>
          <w:w w:val="105"/>
          <w:sz w:val="18"/>
          <w:szCs w:val="18"/>
        </w:rPr>
        <w:t xml:space="preserve"> </w:t>
      </w:r>
      <w:r w:rsidR="00294150" w:rsidRPr="3C8AE05F">
        <w:rPr>
          <w:rFonts w:ascii="Verdana" w:eastAsia="Verdana" w:hAnsi="Verdana" w:cs="Verdana"/>
          <w:w w:val="105"/>
          <w:sz w:val="18"/>
          <w:szCs w:val="18"/>
        </w:rPr>
        <w:t>order</w:t>
      </w:r>
      <w:r w:rsidR="00294150" w:rsidRPr="3C8AE05F">
        <w:rPr>
          <w:rFonts w:ascii="Verdana" w:eastAsia="Verdana" w:hAnsi="Verdana" w:cs="Verdana"/>
          <w:spacing w:val="10"/>
          <w:w w:val="105"/>
          <w:sz w:val="18"/>
          <w:szCs w:val="18"/>
        </w:rPr>
        <w:t xml:space="preserve"> </w:t>
      </w:r>
      <w:r w:rsidR="00294150" w:rsidRPr="3C8AE05F">
        <w:rPr>
          <w:rFonts w:ascii="Verdana" w:eastAsia="Verdana" w:hAnsi="Verdana" w:cs="Verdana"/>
          <w:w w:val="105"/>
          <w:sz w:val="18"/>
          <w:szCs w:val="18"/>
        </w:rPr>
        <w:t>to</w:t>
      </w:r>
      <w:proofErr w:type="gramEnd"/>
      <w:r w:rsidR="00294150" w:rsidRPr="3C8AE05F">
        <w:rPr>
          <w:rFonts w:ascii="Verdana" w:eastAsia="Verdana" w:hAnsi="Verdana" w:cs="Verdana"/>
          <w:spacing w:val="11"/>
          <w:w w:val="105"/>
          <w:sz w:val="18"/>
          <w:szCs w:val="18"/>
        </w:rPr>
        <w:t xml:space="preserve"> </w:t>
      </w:r>
      <w:r w:rsidR="00294150" w:rsidRPr="3C8AE05F">
        <w:rPr>
          <w:rFonts w:ascii="Verdana" w:eastAsia="Verdana" w:hAnsi="Verdana" w:cs="Verdana"/>
          <w:spacing w:val="-5"/>
          <w:w w:val="105"/>
          <w:sz w:val="18"/>
          <w:szCs w:val="18"/>
        </w:rPr>
        <w:t>be</w:t>
      </w:r>
      <w:r w:rsidR="00C2358C" w:rsidRPr="3C8AE05F">
        <w:rPr>
          <w:rFonts w:ascii="Verdana" w:eastAsia="Verdana" w:hAnsi="Verdana" w:cs="Verdana"/>
          <w:sz w:val="18"/>
          <w:szCs w:val="18"/>
        </w:rPr>
        <w:t xml:space="preserve"> </w:t>
      </w:r>
      <w:r w:rsidR="00294150" w:rsidRPr="3C8AE05F">
        <w:rPr>
          <w:rFonts w:ascii="Verdana" w:eastAsia="Verdana" w:hAnsi="Verdana" w:cs="Verdana"/>
          <w:w w:val="105"/>
          <w:sz w:val="18"/>
          <w:szCs w:val="18"/>
        </w:rPr>
        <w:t>independent from the CDFI Fund’s assistance for continued viability?</w:t>
      </w:r>
      <w:r w:rsidR="00294150" w:rsidRPr="3C8AE05F">
        <w:rPr>
          <w:rFonts w:ascii="Verdana" w:eastAsia="Verdana" w:hAnsi="Verdana" w:cs="Verdana"/>
          <w:spacing w:val="80"/>
          <w:w w:val="105"/>
          <w:sz w:val="18"/>
          <w:szCs w:val="18"/>
        </w:rPr>
        <w:t xml:space="preserve"> </w:t>
      </w:r>
      <w:r w:rsidR="00294150" w:rsidRPr="3C8AE05F">
        <w:rPr>
          <w:rFonts w:ascii="Verdana" w:eastAsia="Verdana" w:hAnsi="Verdana" w:cs="Verdana"/>
          <w:w w:val="105"/>
          <w:sz w:val="18"/>
          <w:szCs w:val="18"/>
        </w:rPr>
        <w:t xml:space="preserve">Would a program model in which CDFIs receive significantly larger award sizes for a three- to five-year period support viability independent from the CDFI Fund? If not, what would support </w:t>
      </w:r>
      <w:proofErr w:type="gramStart"/>
      <w:r w:rsidR="00294150" w:rsidRPr="3C8AE05F">
        <w:rPr>
          <w:rFonts w:ascii="Verdana" w:eastAsia="Verdana" w:hAnsi="Verdana" w:cs="Verdana"/>
          <w:w w:val="105"/>
          <w:sz w:val="18"/>
          <w:szCs w:val="18"/>
        </w:rPr>
        <w:t>a</w:t>
      </w:r>
      <w:r w:rsidR="004D5416">
        <w:rPr>
          <w:rFonts w:ascii="Verdana" w:eastAsia="Verdana" w:hAnsi="Verdana" w:cs="Verdana"/>
          <w:spacing w:val="40"/>
          <w:w w:val="105"/>
          <w:sz w:val="18"/>
          <w:szCs w:val="18"/>
        </w:rPr>
        <w:t xml:space="preserve"> </w:t>
      </w:r>
      <w:r w:rsidR="00294150" w:rsidRPr="3C8AE05F">
        <w:rPr>
          <w:rFonts w:ascii="Verdana" w:eastAsia="Verdana" w:hAnsi="Verdana" w:cs="Verdana"/>
          <w:w w:val="105"/>
          <w:sz w:val="18"/>
          <w:szCs w:val="18"/>
        </w:rPr>
        <w:t>CDFI’s</w:t>
      </w:r>
      <w:proofErr w:type="gramEnd"/>
      <w:r w:rsidR="00294150" w:rsidRPr="3C8AE05F">
        <w:rPr>
          <w:rFonts w:ascii="Verdana" w:eastAsia="Verdana" w:hAnsi="Verdana" w:cs="Verdana"/>
          <w:w w:val="105"/>
          <w:sz w:val="18"/>
          <w:szCs w:val="18"/>
        </w:rPr>
        <w:t xml:space="preserve"> growth towards such </w:t>
      </w:r>
      <w:r w:rsidR="00294150" w:rsidRPr="3C8AE05F">
        <w:rPr>
          <w:rFonts w:ascii="Verdana" w:eastAsia="Verdana" w:hAnsi="Verdana" w:cs="Verdana"/>
          <w:spacing w:val="-2"/>
          <w:w w:val="105"/>
          <w:sz w:val="18"/>
          <w:szCs w:val="18"/>
        </w:rPr>
        <w:t>independence?</w:t>
      </w:r>
    </w:p>
    <w:p w14:paraId="034C645E" w14:textId="77777777" w:rsidR="00294150" w:rsidRDefault="00294150">
      <w:pPr>
        <w:rPr>
          <w:w w:val="110"/>
        </w:rPr>
      </w:pPr>
    </w:p>
    <w:p w14:paraId="74A175F1" w14:textId="10581E47" w:rsidR="002C507B" w:rsidRPr="004B2E8C" w:rsidRDefault="00294150">
      <w:r w:rsidRPr="3C8AE05F">
        <w:rPr>
          <w:rFonts w:ascii="Verdana" w:hAnsi="Verdana"/>
          <w:b/>
          <w:bCs/>
          <w:color w:val="0070C0"/>
          <w:w w:val="110"/>
        </w:rPr>
        <w:t>OFN Draft Response</w:t>
      </w:r>
      <w:r w:rsidRPr="009F2315">
        <w:rPr>
          <w:rFonts w:ascii="Verdana" w:hAnsi="Verdana"/>
          <w:w w:val="110"/>
        </w:rPr>
        <w:t xml:space="preserve">: </w:t>
      </w:r>
    </w:p>
    <w:p w14:paraId="76B7318D" w14:textId="77777777" w:rsidR="00902A4E" w:rsidRPr="004B2E8C" w:rsidRDefault="00902A4E"/>
    <w:p w14:paraId="0D840835" w14:textId="77777777" w:rsidR="003F2838" w:rsidRPr="004B2E8C" w:rsidRDefault="00F24988">
      <w:r w:rsidRPr="3C8AE05F">
        <w:rPr>
          <w:rFonts w:ascii="Verdana" w:hAnsi="Verdana"/>
          <w:color w:val="0070C0"/>
          <w:w w:val="110"/>
        </w:rPr>
        <w:t>The</w:t>
      </w:r>
      <w:r w:rsidR="007679F4" w:rsidRPr="3C8AE05F">
        <w:rPr>
          <w:rFonts w:ascii="Verdana" w:hAnsi="Verdana"/>
          <w:color w:val="0070C0"/>
          <w:w w:val="110"/>
        </w:rPr>
        <w:t xml:space="preserve"> statu</w:t>
      </w:r>
      <w:r w:rsidR="004C6A89" w:rsidRPr="3C8AE05F">
        <w:rPr>
          <w:rFonts w:ascii="Verdana" w:hAnsi="Verdana"/>
          <w:color w:val="0070C0"/>
          <w:w w:val="110"/>
        </w:rPr>
        <w:t>t</w:t>
      </w:r>
      <w:r w:rsidR="007679F4" w:rsidRPr="3C8AE05F">
        <w:rPr>
          <w:rFonts w:ascii="Verdana" w:hAnsi="Verdana"/>
          <w:color w:val="0070C0"/>
          <w:w w:val="110"/>
        </w:rPr>
        <w:t xml:space="preserve">e </w:t>
      </w:r>
      <w:r w:rsidR="00773CF3" w:rsidRPr="3C8AE05F">
        <w:rPr>
          <w:rFonts w:ascii="Verdana" w:hAnsi="Verdana"/>
          <w:color w:val="0070C0"/>
          <w:w w:val="110"/>
        </w:rPr>
        <w:t xml:space="preserve">requires that a CDFI applying </w:t>
      </w:r>
      <w:r w:rsidR="0009539A" w:rsidRPr="3C8AE05F">
        <w:rPr>
          <w:rFonts w:ascii="Verdana" w:hAnsi="Verdana"/>
          <w:color w:val="0070C0"/>
          <w:w w:val="110"/>
        </w:rPr>
        <w:t>for</w:t>
      </w:r>
      <w:r w:rsidR="00F56B94" w:rsidRPr="009F2315">
        <w:rPr>
          <w:rFonts w:ascii="Verdana" w:hAnsi="Verdana"/>
          <w:w w:val="110"/>
        </w:rPr>
        <w:t xml:space="preserve"> </w:t>
      </w:r>
      <w:r w:rsidR="00087E9F" w:rsidRPr="009F2315">
        <w:rPr>
          <w:rFonts w:ascii="Verdana" w:hAnsi="Verdana"/>
          <w:color w:val="0070C0"/>
          <w:w w:val="110"/>
        </w:rPr>
        <w:t>FA</w:t>
      </w:r>
      <w:r w:rsidR="00E315CF" w:rsidRPr="009F2315">
        <w:rPr>
          <w:rFonts w:ascii="Verdana" w:hAnsi="Verdana"/>
          <w:w w:val="110"/>
        </w:rPr>
        <w:t xml:space="preserve"> </w:t>
      </w:r>
      <w:r w:rsidR="00C57C8A" w:rsidRPr="3C8AE05F">
        <w:rPr>
          <w:rFonts w:ascii="Verdana" w:hAnsi="Verdana"/>
          <w:color w:val="0070C0"/>
          <w:w w:val="110"/>
        </w:rPr>
        <w:t>no</w:t>
      </w:r>
      <w:r w:rsidR="00B575B4" w:rsidRPr="3C8AE05F">
        <w:rPr>
          <w:rFonts w:ascii="Verdana" w:hAnsi="Verdana"/>
          <w:color w:val="0070C0"/>
          <w:w w:val="110"/>
        </w:rPr>
        <w:t xml:space="preserve">t </w:t>
      </w:r>
      <w:r w:rsidR="00F30BA5" w:rsidRPr="3C8AE05F">
        <w:rPr>
          <w:rFonts w:ascii="Verdana" w:hAnsi="Verdana"/>
          <w:color w:val="0070C0"/>
          <w:w w:val="110"/>
        </w:rPr>
        <w:t>be dependent on</w:t>
      </w:r>
      <w:r w:rsidR="00AE24F6" w:rsidRPr="3C8AE05F">
        <w:rPr>
          <w:rFonts w:ascii="Verdana" w:hAnsi="Verdana"/>
          <w:color w:val="0070C0"/>
          <w:w w:val="110"/>
        </w:rPr>
        <w:t xml:space="preserve"> receiving an award to assure</w:t>
      </w:r>
      <w:r w:rsidR="004C6A89" w:rsidRPr="3C8AE05F">
        <w:rPr>
          <w:rFonts w:ascii="Verdana" w:hAnsi="Verdana"/>
          <w:color w:val="0070C0"/>
          <w:w w:val="110"/>
        </w:rPr>
        <w:t xml:space="preserve"> its viability. </w:t>
      </w:r>
      <w:r w:rsidR="003D4FF2" w:rsidRPr="3C8AE05F">
        <w:rPr>
          <w:rFonts w:ascii="Verdana" w:hAnsi="Verdana"/>
          <w:color w:val="0070C0"/>
          <w:w w:val="110"/>
        </w:rPr>
        <w:t>An FA award should not be used to “prop up” a</w:t>
      </w:r>
      <w:r w:rsidR="005566D6" w:rsidRPr="3C8AE05F">
        <w:rPr>
          <w:rFonts w:ascii="Verdana" w:hAnsi="Verdana"/>
          <w:color w:val="0070C0"/>
          <w:w w:val="110"/>
        </w:rPr>
        <w:t>n institution that would otherwise fail without it.</w:t>
      </w:r>
    </w:p>
    <w:p w14:paraId="1064B5AE" w14:textId="77777777" w:rsidR="003F2838" w:rsidRPr="004B2E8C" w:rsidRDefault="003F2838"/>
    <w:p w14:paraId="762F0ECC" w14:textId="02484FCE" w:rsidR="002B2FCE" w:rsidRDefault="000A1367" w:rsidP="006022DD">
      <w:r w:rsidRPr="3C8AE05F">
        <w:rPr>
          <w:rFonts w:ascii="Verdana" w:hAnsi="Verdana"/>
          <w:color w:val="0070C0"/>
          <w:w w:val="110"/>
        </w:rPr>
        <w:t xml:space="preserve">Any </w:t>
      </w:r>
      <w:r w:rsidR="0065256D" w:rsidRPr="3C8AE05F">
        <w:rPr>
          <w:rFonts w:ascii="Verdana" w:hAnsi="Verdana"/>
          <w:color w:val="0070C0"/>
          <w:w w:val="110"/>
        </w:rPr>
        <w:t xml:space="preserve">public or private source of subsidy, </w:t>
      </w:r>
      <w:r w:rsidR="00247E65" w:rsidRPr="3C8AE05F">
        <w:rPr>
          <w:rFonts w:ascii="Verdana" w:hAnsi="Verdana"/>
          <w:color w:val="0070C0"/>
          <w:w w:val="110"/>
        </w:rPr>
        <w:t xml:space="preserve">including an FA award, </w:t>
      </w:r>
      <w:r w:rsidR="0065256D" w:rsidRPr="3C8AE05F">
        <w:rPr>
          <w:rFonts w:ascii="Verdana" w:hAnsi="Verdana"/>
          <w:color w:val="0070C0"/>
          <w:w w:val="110"/>
        </w:rPr>
        <w:t>enables a CDFI to</w:t>
      </w:r>
      <w:r w:rsidR="008244D3" w:rsidRPr="009F2315">
        <w:rPr>
          <w:rFonts w:ascii="Verdana" w:hAnsi="Verdana"/>
          <w:w w:val="110"/>
        </w:rPr>
        <w:t xml:space="preserve"> </w:t>
      </w:r>
      <w:r w:rsidR="00D271DE" w:rsidRPr="3C8AE05F">
        <w:rPr>
          <w:rFonts w:ascii="Verdana" w:hAnsi="Verdana"/>
          <w:color w:val="0070C0"/>
          <w:w w:val="110"/>
        </w:rPr>
        <w:t xml:space="preserve">expand its </w:t>
      </w:r>
      <w:r w:rsidR="00E04B2A" w:rsidRPr="3C8AE05F">
        <w:rPr>
          <w:rFonts w:ascii="Verdana" w:hAnsi="Verdana"/>
          <w:color w:val="0070C0"/>
          <w:w w:val="110"/>
        </w:rPr>
        <w:t xml:space="preserve">work in its target markets and </w:t>
      </w:r>
      <w:r w:rsidR="008244D3" w:rsidRPr="3C8AE05F">
        <w:rPr>
          <w:rFonts w:ascii="Verdana" w:hAnsi="Verdana"/>
          <w:color w:val="0070C0"/>
          <w:w w:val="110"/>
        </w:rPr>
        <w:t xml:space="preserve">increase </w:t>
      </w:r>
      <w:r w:rsidR="004F01EA" w:rsidRPr="3C8AE05F">
        <w:rPr>
          <w:rFonts w:ascii="Verdana" w:hAnsi="Verdana"/>
          <w:color w:val="0070C0"/>
          <w:w w:val="110"/>
        </w:rPr>
        <w:t>its community development impact.</w:t>
      </w:r>
      <w:r w:rsidR="00426434" w:rsidRPr="009F2315">
        <w:rPr>
          <w:rFonts w:ascii="Verdana" w:hAnsi="Verdana"/>
          <w:w w:val="110"/>
        </w:rPr>
        <w:t xml:space="preserve"> </w:t>
      </w:r>
      <w:r w:rsidR="00C56CF1" w:rsidRPr="3C8AE05F">
        <w:rPr>
          <w:rFonts w:ascii="Verdana" w:hAnsi="Verdana"/>
          <w:color w:val="0070C0"/>
          <w:w w:val="110"/>
        </w:rPr>
        <w:t>Subsidy will always be important</w:t>
      </w:r>
      <w:r w:rsidR="00267675" w:rsidRPr="3C8AE05F">
        <w:rPr>
          <w:rFonts w:ascii="Verdana" w:hAnsi="Verdana"/>
          <w:color w:val="0070C0"/>
          <w:w w:val="110"/>
        </w:rPr>
        <w:t xml:space="preserve"> to address the systemic</w:t>
      </w:r>
      <w:r w:rsidR="00F14210" w:rsidRPr="3C8AE05F">
        <w:rPr>
          <w:rFonts w:ascii="Verdana" w:hAnsi="Verdana"/>
          <w:color w:val="0070C0"/>
          <w:w w:val="110"/>
        </w:rPr>
        <w:t xml:space="preserve"> inequities</w:t>
      </w:r>
      <w:r w:rsidR="00B62B33" w:rsidRPr="3C8AE05F">
        <w:rPr>
          <w:rFonts w:ascii="Verdana" w:hAnsi="Verdana"/>
          <w:color w:val="0070C0"/>
          <w:w w:val="110"/>
        </w:rPr>
        <w:t xml:space="preserve"> and injustice present in </w:t>
      </w:r>
      <w:r w:rsidR="000B2B68" w:rsidRPr="3C8AE05F">
        <w:rPr>
          <w:rFonts w:ascii="Verdana" w:hAnsi="Verdana"/>
          <w:color w:val="0070C0"/>
          <w:w w:val="110"/>
        </w:rPr>
        <w:t xml:space="preserve">the US economy. </w:t>
      </w:r>
      <w:r w:rsidR="00006D58" w:rsidRPr="3C8AE05F">
        <w:rPr>
          <w:rFonts w:ascii="Verdana" w:hAnsi="Verdana"/>
          <w:color w:val="0070C0"/>
          <w:w w:val="110"/>
        </w:rPr>
        <w:t>If CDFIs could</w:t>
      </w:r>
      <w:r w:rsidR="000C3232" w:rsidRPr="3C8AE05F">
        <w:rPr>
          <w:rFonts w:ascii="Verdana" w:hAnsi="Verdana"/>
          <w:color w:val="0070C0"/>
          <w:w w:val="110"/>
        </w:rPr>
        <w:t xml:space="preserve"> achieve</w:t>
      </w:r>
      <w:r w:rsidR="00836FB4" w:rsidRPr="3C8AE05F">
        <w:rPr>
          <w:rFonts w:ascii="Verdana" w:hAnsi="Verdana"/>
          <w:color w:val="0070C0"/>
          <w:w w:val="110"/>
        </w:rPr>
        <w:t xml:space="preserve"> self-sufficiency without</w:t>
      </w:r>
      <w:r w:rsidR="00A01ADD" w:rsidRPr="3C8AE05F">
        <w:rPr>
          <w:rFonts w:ascii="Verdana" w:hAnsi="Verdana"/>
          <w:color w:val="0070C0"/>
          <w:w w:val="110"/>
        </w:rPr>
        <w:t xml:space="preserve"> grant support (from the CDFI Fund or other sources)</w:t>
      </w:r>
      <w:r w:rsidR="005D1871" w:rsidRPr="009F2315">
        <w:rPr>
          <w:rFonts w:ascii="Verdana" w:hAnsi="Verdana"/>
          <w:w w:val="110"/>
        </w:rPr>
        <w:t xml:space="preserve"> </w:t>
      </w:r>
      <w:r w:rsidR="00490134" w:rsidRPr="3C8AE05F">
        <w:rPr>
          <w:rFonts w:ascii="Verdana" w:hAnsi="Verdana"/>
          <w:color w:val="0070C0"/>
          <w:w w:val="110"/>
        </w:rPr>
        <w:t xml:space="preserve">and still </w:t>
      </w:r>
      <w:r w:rsidR="00B302D7" w:rsidRPr="3C8AE05F">
        <w:rPr>
          <w:rFonts w:ascii="Verdana" w:hAnsi="Verdana"/>
          <w:color w:val="0070C0"/>
          <w:w w:val="110"/>
        </w:rPr>
        <w:t>serve low-wealth communities</w:t>
      </w:r>
      <w:r w:rsidR="007E0FBA" w:rsidRPr="3C8AE05F">
        <w:rPr>
          <w:rFonts w:ascii="Verdana" w:hAnsi="Verdana"/>
          <w:color w:val="0070C0"/>
          <w:w w:val="110"/>
        </w:rPr>
        <w:t>, wouldn’t mainstream financial institutions be</w:t>
      </w:r>
      <w:r w:rsidR="006E7C0B" w:rsidRPr="3C8AE05F">
        <w:rPr>
          <w:rFonts w:ascii="Verdana" w:hAnsi="Verdana"/>
          <w:color w:val="0070C0"/>
          <w:w w:val="110"/>
        </w:rPr>
        <w:t xml:space="preserve"> doing this work</w:t>
      </w:r>
      <w:r w:rsidR="11538530" w:rsidRPr="3C8AE05F">
        <w:rPr>
          <w:rFonts w:ascii="Verdana" w:hAnsi="Verdana"/>
          <w:color w:val="0070C0"/>
          <w:w w:val="110"/>
        </w:rPr>
        <w:t>?</w:t>
      </w:r>
    </w:p>
    <w:p w14:paraId="2E305A79" w14:textId="52068FCC" w:rsidR="3C8AE05F" w:rsidRDefault="3C8AE05F" w:rsidP="3C8AE05F">
      <w:pPr>
        <w:rPr>
          <w:rFonts w:ascii="Verdana" w:hAnsi="Verdana"/>
          <w:color w:val="0070C0"/>
        </w:rPr>
        <w:sectPr w:rsidR="3C8AE05F" w:rsidSect="00357CFA">
          <w:headerReference w:type="even" r:id="rId15"/>
          <w:footerReference w:type="default" r:id="rId16"/>
          <w:pgSz w:w="12240" w:h="15840"/>
          <w:pgMar w:top="1440" w:right="1080" w:bottom="1440" w:left="1080" w:header="627" w:footer="0" w:gutter="0"/>
          <w:pgNumType w:start="1"/>
          <w:cols w:space="40"/>
          <w:docGrid w:linePitch="299"/>
        </w:sectPr>
      </w:pPr>
    </w:p>
    <w:p w14:paraId="3F04E4F6" w14:textId="70EB1071" w:rsidR="3C8AE05F" w:rsidRDefault="3C8AE05F" w:rsidP="3C8AE05F"/>
    <w:sectPr w:rsidR="3C8AE05F" w:rsidSect="006A3D4F">
      <w:headerReference w:type="default" r:id="rId17"/>
      <w:type w:val="continuous"/>
      <w:pgSz w:w="12240" w:h="15840"/>
      <w:pgMar w:top="1440" w:right="1080" w:bottom="1440" w:left="1080" w:header="6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F0AD" w14:textId="77777777" w:rsidR="00A16193" w:rsidRDefault="00A16193">
      <w:r>
        <w:separator/>
      </w:r>
    </w:p>
  </w:endnote>
  <w:endnote w:type="continuationSeparator" w:id="0">
    <w:p w14:paraId="6E395BB6" w14:textId="77777777" w:rsidR="00A16193" w:rsidRDefault="00A16193">
      <w:r>
        <w:continuationSeparator/>
      </w:r>
    </w:p>
  </w:endnote>
  <w:endnote w:type="continuationNotice" w:id="1">
    <w:p w14:paraId="36D83044" w14:textId="77777777" w:rsidR="00A16193" w:rsidRDefault="00A16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44484"/>
      <w:docPartObj>
        <w:docPartGallery w:val="Page Numbers (Bottom of Page)"/>
        <w:docPartUnique/>
      </w:docPartObj>
    </w:sdtPr>
    <w:sdtEndPr>
      <w:rPr>
        <w:noProof/>
      </w:rPr>
    </w:sdtEndPr>
    <w:sdtContent>
      <w:p w14:paraId="4CF8BA9F" w14:textId="283E7BA8" w:rsidR="00A614DD" w:rsidRDefault="00A614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D4094C" w14:textId="77777777" w:rsidR="00801424" w:rsidRDefault="00801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5BB5" w14:textId="77777777" w:rsidR="00A16193" w:rsidRDefault="00A16193">
      <w:r>
        <w:separator/>
      </w:r>
    </w:p>
  </w:footnote>
  <w:footnote w:type="continuationSeparator" w:id="0">
    <w:p w14:paraId="2B6A181D" w14:textId="77777777" w:rsidR="00A16193" w:rsidRDefault="00A16193">
      <w:r>
        <w:continuationSeparator/>
      </w:r>
    </w:p>
  </w:footnote>
  <w:footnote w:type="continuationNotice" w:id="1">
    <w:p w14:paraId="4EF95FFD" w14:textId="77777777" w:rsidR="00A16193" w:rsidRDefault="00A161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CF99" w14:textId="16D7D37A" w:rsidR="00B51897" w:rsidRDefault="008F3D19">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4A318421" wp14:editId="02371972">
              <wp:simplePos x="0" y="0"/>
              <wp:positionH relativeFrom="page">
                <wp:posOffset>571500</wp:posOffset>
              </wp:positionH>
              <wp:positionV relativeFrom="page">
                <wp:posOffset>609600</wp:posOffset>
              </wp:positionV>
              <wp:extent cx="66294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6D478"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48pt" to="56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" strokeweight="2.2pt">
              <w10:wrap anchorx="page" anchory="page"/>
            </v:line>
          </w:pict>
        </mc:Fallback>
      </mc:AlternateContent>
    </w:r>
    <w:r>
      <w:rPr>
        <w:noProof/>
      </w:rPr>
      <mc:AlternateContent>
        <mc:Choice Requires="wps">
          <w:drawing>
            <wp:anchor distT="0" distB="0" distL="114300" distR="114300" simplePos="0" relativeHeight="251658241" behindDoc="1" locked="0" layoutInCell="1" allowOverlap="1" wp14:anchorId="68A6C512" wp14:editId="63135BD1">
              <wp:simplePos x="0" y="0"/>
              <wp:positionH relativeFrom="page">
                <wp:posOffset>571500</wp:posOffset>
              </wp:positionH>
              <wp:positionV relativeFrom="page">
                <wp:posOffset>660400</wp:posOffset>
              </wp:positionV>
              <wp:extent cx="66294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735C6" id="Straight Connector 8"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52pt" to="56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" strokeweight=".3pt">
              <w10:wrap anchorx="page" anchory="page"/>
            </v:line>
          </w:pict>
        </mc:Fallback>
      </mc:AlternateContent>
    </w:r>
    <w:r>
      <w:rPr>
        <w:noProof/>
      </w:rPr>
      <mc:AlternateContent>
        <mc:Choice Requires="wps">
          <w:drawing>
            <wp:anchor distT="0" distB="0" distL="114300" distR="114300" simplePos="0" relativeHeight="251658242" behindDoc="1" locked="0" layoutInCell="1" allowOverlap="1" wp14:anchorId="60E330A2" wp14:editId="61FAFAC6">
              <wp:simplePos x="0" y="0"/>
              <wp:positionH relativeFrom="page">
                <wp:posOffset>533400</wp:posOffset>
              </wp:positionH>
              <wp:positionV relativeFrom="page">
                <wp:posOffset>385445</wp:posOffset>
              </wp:positionV>
              <wp:extent cx="477520" cy="1962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2BABE" w14:textId="77777777" w:rsidR="00B51897" w:rsidRDefault="00547372">
                          <w:pPr>
                            <w:spacing w:before="26"/>
                            <w:ind w:left="60"/>
                            <w:rPr>
                              <w:rFonts w:ascii="Book Antiqua"/>
                              <w:b/>
                            </w:rPr>
                          </w:pPr>
                          <w:r>
                            <w:rPr>
                              <w:rFonts w:ascii="Book Antiqua"/>
                              <w:b/>
                              <w:spacing w:val="-2"/>
                              <w:w w:val="110"/>
                            </w:rPr>
                            <w:fldChar w:fldCharType="begin"/>
                          </w:r>
                          <w:r>
                            <w:rPr>
                              <w:rFonts w:ascii="Book Antiqua"/>
                              <w:b/>
                              <w:spacing w:val="-2"/>
                              <w:w w:val="110"/>
                            </w:rPr>
                            <w:instrText xml:space="preserve"> PAGE </w:instrText>
                          </w:r>
                          <w:r>
                            <w:rPr>
                              <w:rFonts w:ascii="Book Antiqua"/>
                              <w:b/>
                              <w:spacing w:val="-2"/>
                              <w:w w:val="110"/>
                            </w:rPr>
                            <w:fldChar w:fldCharType="separate"/>
                          </w:r>
                          <w:r>
                            <w:rPr>
                              <w:rFonts w:ascii="Book Antiqua"/>
                              <w:b/>
                              <w:spacing w:val="-2"/>
                              <w:w w:val="110"/>
                            </w:rPr>
                            <w:t>13512</w:t>
                          </w:r>
                          <w:r>
                            <w:rPr>
                              <w:rFonts w:ascii="Book Antiqua"/>
                              <w:b/>
                              <w:spacing w:val="-2"/>
                              <w:w w:val="1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330A2" id="_x0000_t202" coordsize="21600,21600" o:spt="202" path="m,l,21600r21600,l21600,xe">
              <v:stroke joinstyle="miter"/>
              <v:path gradientshapeok="t" o:connecttype="rect"/>
            </v:shapetype>
            <v:shape id="Text Box 7" o:spid="_x0000_s1026" type="#_x0000_t202" style="position:absolute;margin-left:42pt;margin-top:30.35pt;width:37.6pt;height:15.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" filled="f" stroked="f">
              <v:textbox inset="0,0,0,0">
                <w:txbxContent>
                  <w:p w14:paraId="2D72BABE" w14:textId="77777777" w:rsidR="00B51897" w:rsidRDefault="00547372">
                    <w:pPr>
                      <w:spacing w:before="26"/>
                      <w:ind w:left="60"/>
                      <w:rPr>
                        <w:rFonts w:ascii="Book Antiqua"/>
                        <w:b/>
                      </w:rPr>
                    </w:pPr>
                    <w:r>
                      <w:rPr>
                        <w:rFonts w:ascii="Book Antiqua"/>
                        <w:b/>
                        <w:spacing w:val="-2"/>
                        <w:w w:val="110"/>
                      </w:rPr>
                      <w:fldChar w:fldCharType="begin"/>
                    </w:r>
                    <w:r>
                      <w:rPr>
                        <w:rFonts w:ascii="Book Antiqua"/>
                        <w:b/>
                        <w:spacing w:val="-2"/>
                        <w:w w:val="110"/>
                      </w:rPr>
                      <w:instrText xml:space="preserve"> PAGE </w:instrText>
                    </w:r>
                    <w:r>
                      <w:rPr>
                        <w:rFonts w:ascii="Book Antiqua"/>
                        <w:b/>
                        <w:spacing w:val="-2"/>
                        <w:w w:val="110"/>
                      </w:rPr>
                      <w:fldChar w:fldCharType="separate"/>
                    </w:r>
                    <w:r>
                      <w:rPr>
                        <w:rFonts w:ascii="Book Antiqua"/>
                        <w:b/>
                        <w:spacing w:val="-2"/>
                        <w:w w:val="110"/>
                      </w:rPr>
                      <w:t>13512</w:t>
                    </w:r>
                    <w:r>
                      <w:rPr>
                        <w:rFonts w:ascii="Book Antiqua"/>
                        <w:b/>
                        <w:spacing w:val="-2"/>
                        <w:w w:val="11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06CDA2AD" wp14:editId="7AC8CAC4">
              <wp:simplePos x="0" y="0"/>
              <wp:positionH relativeFrom="page">
                <wp:posOffset>1896745</wp:posOffset>
              </wp:positionH>
              <wp:positionV relativeFrom="page">
                <wp:posOffset>397510</wp:posOffset>
              </wp:positionV>
              <wp:extent cx="3977005" cy="1809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0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B1D1A" w14:textId="77777777" w:rsidR="00B51897" w:rsidRDefault="00547372">
                          <w:pPr>
                            <w:spacing w:before="23"/>
                            <w:ind w:left="20"/>
                            <w:rPr>
                              <w:sz w:val="20"/>
                            </w:rPr>
                          </w:pPr>
                          <w:r>
                            <w:rPr>
                              <w:rFonts w:ascii="Book Antiqua"/>
                              <w:b/>
                              <w:sz w:val="20"/>
                            </w:rPr>
                            <w:t>Federal</w:t>
                          </w:r>
                          <w:r>
                            <w:rPr>
                              <w:rFonts w:ascii="Book Antiqua"/>
                              <w:b/>
                              <w:spacing w:val="56"/>
                              <w:sz w:val="20"/>
                            </w:rPr>
                            <w:t xml:space="preserve"> </w:t>
                          </w:r>
                          <w:r>
                            <w:rPr>
                              <w:rFonts w:ascii="Book Antiqua"/>
                              <w:b/>
                              <w:sz w:val="20"/>
                            </w:rPr>
                            <w:t>Register</w:t>
                          </w:r>
                          <w:r>
                            <w:rPr>
                              <w:rFonts w:ascii="Book Antiqua"/>
                              <w:b/>
                              <w:spacing w:val="-15"/>
                              <w:sz w:val="20"/>
                            </w:rPr>
                            <w:t xml:space="preserve"> </w:t>
                          </w:r>
                          <w:r>
                            <w:rPr>
                              <w:sz w:val="20"/>
                            </w:rPr>
                            <w:t>/</w:t>
                          </w:r>
                          <w:r>
                            <w:rPr>
                              <w:spacing w:val="-9"/>
                              <w:sz w:val="20"/>
                            </w:rPr>
                            <w:t xml:space="preserve"> </w:t>
                          </w:r>
                          <w:r>
                            <w:rPr>
                              <w:sz w:val="20"/>
                            </w:rPr>
                            <w:t>Vol.</w:t>
                          </w:r>
                          <w:r>
                            <w:rPr>
                              <w:spacing w:val="63"/>
                              <w:sz w:val="20"/>
                            </w:rPr>
                            <w:t xml:space="preserve"> </w:t>
                          </w:r>
                          <w:r>
                            <w:rPr>
                              <w:sz w:val="20"/>
                            </w:rPr>
                            <w:t>88,</w:t>
                          </w:r>
                          <w:r>
                            <w:rPr>
                              <w:spacing w:val="63"/>
                              <w:sz w:val="20"/>
                            </w:rPr>
                            <w:t xml:space="preserve"> </w:t>
                          </w:r>
                          <w:r>
                            <w:rPr>
                              <w:sz w:val="20"/>
                            </w:rPr>
                            <w:t>No.</w:t>
                          </w:r>
                          <w:r>
                            <w:rPr>
                              <w:spacing w:val="63"/>
                              <w:sz w:val="20"/>
                            </w:rPr>
                            <w:t xml:space="preserve"> </w:t>
                          </w:r>
                          <w:r>
                            <w:rPr>
                              <w:sz w:val="20"/>
                            </w:rPr>
                            <w:t>42</w:t>
                          </w:r>
                          <w:r>
                            <w:rPr>
                              <w:spacing w:val="-10"/>
                              <w:sz w:val="20"/>
                            </w:rPr>
                            <w:t xml:space="preserve"> </w:t>
                          </w:r>
                          <w:r>
                            <w:rPr>
                              <w:sz w:val="20"/>
                            </w:rPr>
                            <w:t>/</w:t>
                          </w:r>
                          <w:r>
                            <w:rPr>
                              <w:spacing w:val="-9"/>
                              <w:sz w:val="20"/>
                            </w:rPr>
                            <w:t xml:space="preserve"> </w:t>
                          </w:r>
                          <w:r>
                            <w:rPr>
                              <w:sz w:val="20"/>
                            </w:rPr>
                            <w:t>Friday,</w:t>
                          </w:r>
                          <w:r>
                            <w:rPr>
                              <w:spacing w:val="63"/>
                              <w:sz w:val="20"/>
                            </w:rPr>
                            <w:t xml:space="preserve"> </w:t>
                          </w:r>
                          <w:r>
                            <w:rPr>
                              <w:sz w:val="20"/>
                            </w:rPr>
                            <w:t>March</w:t>
                          </w:r>
                          <w:r>
                            <w:rPr>
                              <w:spacing w:val="63"/>
                              <w:sz w:val="20"/>
                            </w:rPr>
                            <w:t xml:space="preserve"> </w:t>
                          </w:r>
                          <w:r>
                            <w:rPr>
                              <w:sz w:val="20"/>
                            </w:rPr>
                            <w:t>3,</w:t>
                          </w:r>
                          <w:r>
                            <w:rPr>
                              <w:spacing w:val="63"/>
                              <w:sz w:val="20"/>
                            </w:rPr>
                            <w:t xml:space="preserve"> </w:t>
                          </w:r>
                          <w:r>
                            <w:rPr>
                              <w:sz w:val="20"/>
                            </w:rPr>
                            <w:t>2023</w:t>
                          </w:r>
                          <w:r>
                            <w:rPr>
                              <w:spacing w:val="-9"/>
                              <w:sz w:val="20"/>
                            </w:rPr>
                            <w:t xml:space="preserve"> </w:t>
                          </w:r>
                          <w:r>
                            <w:rPr>
                              <w:sz w:val="20"/>
                            </w:rPr>
                            <w:t>/</w:t>
                          </w:r>
                          <w:r>
                            <w:rPr>
                              <w:spacing w:val="-10"/>
                              <w:sz w:val="20"/>
                            </w:rPr>
                            <w:t xml:space="preserve"> </w:t>
                          </w:r>
                          <w:r>
                            <w:rPr>
                              <w:spacing w:val="-2"/>
                              <w:sz w:val="20"/>
                            </w:rPr>
                            <w:t>Notices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DA2AD" id="Text Box 6" o:spid="_x0000_s1027" type="#_x0000_t202" style="position:absolute;margin-left:149.35pt;margin-top:31.3pt;width:313.15pt;height:14.2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" filled="f" stroked="f">
              <v:textbox inset="0,0,0,0">
                <w:txbxContent>
                  <w:p w14:paraId="445B1D1A" w14:textId="77777777" w:rsidR="00B51897" w:rsidRDefault="00547372">
                    <w:pPr>
                      <w:spacing w:before="23"/>
                      <w:ind w:left="20"/>
                      <w:rPr>
                        <w:sz w:val="20"/>
                      </w:rPr>
                    </w:pPr>
                    <w:r>
                      <w:rPr>
                        <w:rFonts w:ascii="Book Antiqua"/>
                        <w:b/>
                        <w:sz w:val="20"/>
                      </w:rPr>
                      <w:t>Federal</w:t>
                    </w:r>
                    <w:r>
                      <w:rPr>
                        <w:rFonts w:ascii="Book Antiqua"/>
                        <w:b/>
                        <w:spacing w:val="56"/>
                        <w:sz w:val="20"/>
                      </w:rPr>
                      <w:t xml:space="preserve"> </w:t>
                    </w:r>
                    <w:r>
                      <w:rPr>
                        <w:rFonts w:ascii="Book Antiqua"/>
                        <w:b/>
                        <w:sz w:val="20"/>
                      </w:rPr>
                      <w:t>Register</w:t>
                    </w:r>
                    <w:r>
                      <w:rPr>
                        <w:rFonts w:ascii="Book Antiqua"/>
                        <w:b/>
                        <w:spacing w:val="-15"/>
                        <w:sz w:val="20"/>
                      </w:rPr>
                      <w:t xml:space="preserve"> </w:t>
                    </w:r>
                    <w:r>
                      <w:rPr>
                        <w:sz w:val="20"/>
                      </w:rPr>
                      <w:t>/</w:t>
                    </w:r>
                    <w:r>
                      <w:rPr>
                        <w:spacing w:val="-9"/>
                        <w:sz w:val="20"/>
                      </w:rPr>
                      <w:t xml:space="preserve"> </w:t>
                    </w:r>
                    <w:r>
                      <w:rPr>
                        <w:sz w:val="20"/>
                      </w:rPr>
                      <w:t>Vol.</w:t>
                    </w:r>
                    <w:r>
                      <w:rPr>
                        <w:spacing w:val="63"/>
                        <w:sz w:val="20"/>
                      </w:rPr>
                      <w:t xml:space="preserve"> </w:t>
                    </w:r>
                    <w:r>
                      <w:rPr>
                        <w:sz w:val="20"/>
                      </w:rPr>
                      <w:t>88,</w:t>
                    </w:r>
                    <w:r>
                      <w:rPr>
                        <w:spacing w:val="63"/>
                        <w:sz w:val="20"/>
                      </w:rPr>
                      <w:t xml:space="preserve"> </w:t>
                    </w:r>
                    <w:r>
                      <w:rPr>
                        <w:sz w:val="20"/>
                      </w:rPr>
                      <w:t>No.</w:t>
                    </w:r>
                    <w:r>
                      <w:rPr>
                        <w:spacing w:val="63"/>
                        <w:sz w:val="20"/>
                      </w:rPr>
                      <w:t xml:space="preserve"> </w:t>
                    </w:r>
                    <w:r>
                      <w:rPr>
                        <w:sz w:val="20"/>
                      </w:rPr>
                      <w:t>42</w:t>
                    </w:r>
                    <w:r>
                      <w:rPr>
                        <w:spacing w:val="-10"/>
                        <w:sz w:val="20"/>
                      </w:rPr>
                      <w:t xml:space="preserve"> </w:t>
                    </w:r>
                    <w:r>
                      <w:rPr>
                        <w:sz w:val="20"/>
                      </w:rPr>
                      <w:t>/</w:t>
                    </w:r>
                    <w:r>
                      <w:rPr>
                        <w:spacing w:val="-9"/>
                        <w:sz w:val="20"/>
                      </w:rPr>
                      <w:t xml:space="preserve"> </w:t>
                    </w:r>
                    <w:r>
                      <w:rPr>
                        <w:sz w:val="20"/>
                      </w:rPr>
                      <w:t>Friday,</w:t>
                    </w:r>
                    <w:r>
                      <w:rPr>
                        <w:spacing w:val="63"/>
                        <w:sz w:val="20"/>
                      </w:rPr>
                      <w:t xml:space="preserve"> </w:t>
                    </w:r>
                    <w:r>
                      <w:rPr>
                        <w:sz w:val="20"/>
                      </w:rPr>
                      <w:t>March</w:t>
                    </w:r>
                    <w:r>
                      <w:rPr>
                        <w:spacing w:val="63"/>
                        <w:sz w:val="20"/>
                      </w:rPr>
                      <w:t xml:space="preserve"> </w:t>
                    </w:r>
                    <w:r>
                      <w:rPr>
                        <w:sz w:val="20"/>
                      </w:rPr>
                      <w:t>3,</w:t>
                    </w:r>
                    <w:r>
                      <w:rPr>
                        <w:spacing w:val="63"/>
                        <w:sz w:val="20"/>
                      </w:rPr>
                      <w:t xml:space="preserve"> </w:t>
                    </w:r>
                    <w:r>
                      <w:rPr>
                        <w:sz w:val="20"/>
                      </w:rPr>
                      <w:t>2023</w:t>
                    </w:r>
                    <w:r>
                      <w:rPr>
                        <w:spacing w:val="-9"/>
                        <w:sz w:val="20"/>
                      </w:rPr>
                      <w:t xml:space="preserve"> </w:t>
                    </w:r>
                    <w:r>
                      <w:rPr>
                        <w:sz w:val="20"/>
                      </w:rPr>
                      <w:t>/</w:t>
                    </w:r>
                    <w:r>
                      <w:rPr>
                        <w:spacing w:val="-10"/>
                        <w:sz w:val="20"/>
                      </w:rPr>
                      <w:t xml:space="preserve"> </w:t>
                    </w:r>
                    <w:r>
                      <w:rPr>
                        <w:spacing w:val="-2"/>
                        <w:sz w:val="20"/>
                      </w:rPr>
                      <w:t>Notices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0D01" w14:textId="387A2B83" w:rsidR="3C8AE05F" w:rsidRDefault="3C8AE05F" w:rsidP="3C8AE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4BBD"/>
    <w:multiLevelType w:val="hybridMultilevel"/>
    <w:tmpl w:val="CB7E37FA"/>
    <w:lvl w:ilvl="0" w:tplc="BE9E32E0">
      <w:start w:val="1"/>
      <w:numFmt w:val="lowerLetter"/>
      <w:lvlText w:val="(%1)"/>
      <w:lvlJc w:val="left"/>
      <w:pPr>
        <w:ind w:left="160" w:hanging="260"/>
      </w:pPr>
      <w:rPr>
        <w:rFonts w:ascii="Cambria" w:eastAsia="Cambria" w:hAnsi="Cambria" w:cs="Cambria" w:hint="default"/>
        <w:b w:val="0"/>
        <w:bCs w:val="0"/>
        <w:i w:val="0"/>
        <w:iCs w:val="0"/>
        <w:w w:val="93"/>
        <w:sz w:val="18"/>
        <w:szCs w:val="18"/>
        <w:lang w:val="en-US" w:eastAsia="en-US" w:bidi="ar-SA"/>
      </w:rPr>
    </w:lvl>
    <w:lvl w:ilvl="1" w:tplc="3072ED3E">
      <w:numFmt w:val="bullet"/>
      <w:lvlText w:val="•"/>
      <w:lvlJc w:val="left"/>
      <w:pPr>
        <w:ind w:left="495" w:hanging="260"/>
      </w:pPr>
      <w:rPr>
        <w:rFonts w:hint="default"/>
        <w:lang w:val="en-US" w:eastAsia="en-US" w:bidi="ar-SA"/>
      </w:rPr>
    </w:lvl>
    <w:lvl w:ilvl="2" w:tplc="1422C410">
      <w:numFmt w:val="bullet"/>
      <w:lvlText w:val="•"/>
      <w:lvlJc w:val="left"/>
      <w:pPr>
        <w:ind w:left="831" w:hanging="260"/>
      </w:pPr>
      <w:rPr>
        <w:rFonts w:hint="default"/>
        <w:lang w:val="en-US" w:eastAsia="en-US" w:bidi="ar-SA"/>
      </w:rPr>
    </w:lvl>
    <w:lvl w:ilvl="3" w:tplc="4600C1B8">
      <w:numFmt w:val="bullet"/>
      <w:lvlText w:val="•"/>
      <w:lvlJc w:val="left"/>
      <w:pPr>
        <w:ind w:left="1166" w:hanging="260"/>
      </w:pPr>
      <w:rPr>
        <w:rFonts w:hint="default"/>
        <w:lang w:val="en-US" w:eastAsia="en-US" w:bidi="ar-SA"/>
      </w:rPr>
    </w:lvl>
    <w:lvl w:ilvl="4" w:tplc="64B4BE08">
      <w:numFmt w:val="bullet"/>
      <w:lvlText w:val="•"/>
      <w:lvlJc w:val="left"/>
      <w:pPr>
        <w:ind w:left="1502" w:hanging="260"/>
      </w:pPr>
      <w:rPr>
        <w:rFonts w:hint="default"/>
        <w:lang w:val="en-US" w:eastAsia="en-US" w:bidi="ar-SA"/>
      </w:rPr>
    </w:lvl>
    <w:lvl w:ilvl="5" w:tplc="B3D0C358">
      <w:numFmt w:val="bullet"/>
      <w:lvlText w:val="•"/>
      <w:lvlJc w:val="left"/>
      <w:pPr>
        <w:ind w:left="1837" w:hanging="260"/>
      </w:pPr>
      <w:rPr>
        <w:rFonts w:hint="default"/>
        <w:lang w:val="en-US" w:eastAsia="en-US" w:bidi="ar-SA"/>
      </w:rPr>
    </w:lvl>
    <w:lvl w:ilvl="6" w:tplc="A52E76B0">
      <w:numFmt w:val="bullet"/>
      <w:lvlText w:val="•"/>
      <w:lvlJc w:val="left"/>
      <w:pPr>
        <w:ind w:left="2173" w:hanging="260"/>
      </w:pPr>
      <w:rPr>
        <w:rFonts w:hint="default"/>
        <w:lang w:val="en-US" w:eastAsia="en-US" w:bidi="ar-SA"/>
      </w:rPr>
    </w:lvl>
    <w:lvl w:ilvl="7" w:tplc="BE74DD5E">
      <w:numFmt w:val="bullet"/>
      <w:lvlText w:val="•"/>
      <w:lvlJc w:val="left"/>
      <w:pPr>
        <w:ind w:left="2509" w:hanging="260"/>
      </w:pPr>
      <w:rPr>
        <w:rFonts w:hint="default"/>
        <w:lang w:val="en-US" w:eastAsia="en-US" w:bidi="ar-SA"/>
      </w:rPr>
    </w:lvl>
    <w:lvl w:ilvl="8" w:tplc="F2403BF6">
      <w:numFmt w:val="bullet"/>
      <w:lvlText w:val="•"/>
      <w:lvlJc w:val="left"/>
      <w:pPr>
        <w:ind w:left="2844" w:hanging="260"/>
      </w:pPr>
      <w:rPr>
        <w:rFonts w:hint="default"/>
        <w:lang w:val="en-US" w:eastAsia="en-US" w:bidi="ar-SA"/>
      </w:rPr>
    </w:lvl>
  </w:abstractNum>
  <w:abstractNum w:abstractNumId="1" w15:restartNumberingAfterBreak="0">
    <w:nsid w:val="220562FE"/>
    <w:multiLevelType w:val="hybridMultilevel"/>
    <w:tmpl w:val="83BAD6E8"/>
    <w:lvl w:ilvl="0" w:tplc="18D62350">
      <w:start w:val="1"/>
      <w:numFmt w:val="decimal"/>
      <w:lvlText w:val="%1."/>
      <w:lvlJc w:val="left"/>
      <w:pPr>
        <w:ind w:left="720" w:hanging="360"/>
      </w:pPr>
    </w:lvl>
    <w:lvl w:ilvl="1" w:tplc="3ADA08B4">
      <w:start w:val="1"/>
      <w:numFmt w:val="lowerLetter"/>
      <w:lvlText w:val="%2."/>
      <w:lvlJc w:val="left"/>
      <w:pPr>
        <w:ind w:left="1440" w:hanging="360"/>
      </w:pPr>
    </w:lvl>
    <w:lvl w:ilvl="2" w:tplc="250C8CD4">
      <w:start w:val="1"/>
      <w:numFmt w:val="lowerRoman"/>
      <w:lvlText w:val="%3."/>
      <w:lvlJc w:val="right"/>
      <w:pPr>
        <w:ind w:left="2160" w:hanging="180"/>
      </w:pPr>
    </w:lvl>
    <w:lvl w:ilvl="3" w:tplc="3C04EB0C">
      <w:start w:val="1"/>
      <w:numFmt w:val="decimal"/>
      <w:lvlText w:val="%4."/>
      <w:lvlJc w:val="left"/>
      <w:pPr>
        <w:ind w:left="2880" w:hanging="360"/>
      </w:pPr>
    </w:lvl>
    <w:lvl w:ilvl="4" w:tplc="BF0E1278">
      <w:start w:val="1"/>
      <w:numFmt w:val="lowerLetter"/>
      <w:lvlText w:val="%5."/>
      <w:lvlJc w:val="left"/>
      <w:pPr>
        <w:ind w:left="3600" w:hanging="360"/>
      </w:pPr>
    </w:lvl>
    <w:lvl w:ilvl="5" w:tplc="DA3A79CE">
      <w:start w:val="1"/>
      <w:numFmt w:val="lowerRoman"/>
      <w:lvlText w:val="%6."/>
      <w:lvlJc w:val="right"/>
      <w:pPr>
        <w:ind w:left="4320" w:hanging="180"/>
      </w:pPr>
    </w:lvl>
    <w:lvl w:ilvl="6" w:tplc="735E4586">
      <w:start w:val="1"/>
      <w:numFmt w:val="decimal"/>
      <w:lvlText w:val="%7."/>
      <w:lvlJc w:val="left"/>
      <w:pPr>
        <w:ind w:left="5040" w:hanging="360"/>
      </w:pPr>
    </w:lvl>
    <w:lvl w:ilvl="7" w:tplc="A2BE04C4">
      <w:start w:val="1"/>
      <w:numFmt w:val="lowerLetter"/>
      <w:lvlText w:val="%8."/>
      <w:lvlJc w:val="left"/>
      <w:pPr>
        <w:ind w:left="5760" w:hanging="360"/>
      </w:pPr>
    </w:lvl>
    <w:lvl w:ilvl="8" w:tplc="1234D2C6">
      <w:start w:val="1"/>
      <w:numFmt w:val="lowerRoman"/>
      <w:lvlText w:val="%9."/>
      <w:lvlJc w:val="right"/>
      <w:pPr>
        <w:ind w:left="6480" w:hanging="180"/>
      </w:pPr>
    </w:lvl>
  </w:abstractNum>
  <w:abstractNum w:abstractNumId="2" w15:restartNumberingAfterBreak="0">
    <w:nsid w:val="396A4535"/>
    <w:multiLevelType w:val="hybridMultilevel"/>
    <w:tmpl w:val="719C0B42"/>
    <w:lvl w:ilvl="0" w:tplc="2E66465C">
      <w:start w:val="1"/>
      <w:numFmt w:val="upperLetter"/>
      <w:lvlText w:val="%1."/>
      <w:lvlJc w:val="left"/>
      <w:pPr>
        <w:ind w:left="154" w:hanging="240"/>
      </w:pPr>
      <w:rPr>
        <w:rFonts w:ascii="Book Antiqua" w:eastAsia="Book Antiqua" w:hAnsi="Book Antiqua" w:cs="Book Antiqua" w:hint="default"/>
        <w:b/>
        <w:bCs/>
        <w:i w:val="0"/>
        <w:iCs w:val="0"/>
        <w:w w:val="102"/>
        <w:sz w:val="18"/>
        <w:szCs w:val="18"/>
        <w:lang w:val="en-US" w:eastAsia="en-US" w:bidi="ar-SA"/>
      </w:rPr>
    </w:lvl>
    <w:lvl w:ilvl="1" w:tplc="A5E00B36">
      <w:start w:val="1"/>
      <w:numFmt w:val="decimal"/>
      <w:lvlText w:val="%2."/>
      <w:lvlJc w:val="left"/>
      <w:pPr>
        <w:ind w:left="650" w:hanging="200"/>
      </w:pPr>
      <w:rPr>
        <w:rFonts w:hint="default"/>
        <w:w w:val="111"/>
        <w:lang w:val="en-US" w:eastAsia="en-US" w:bidi="ar-SA"/>
      </w:rPr>
    </w:lvl>
    <w:lvl w:ilvl="2" w:tplc="7E6211C0">
      <w:start w:val="1"/>
      <w:numFmt w:val="lowerLetter"/>
      <w:lvlText w:val="%3."/>
      <w:lvlJc w:val="left"/>
      <w:pPr>
        <w:ind w:left="160" w:hanging="200"/>
      </w:pPr>
      <w:rPr>
        <w:rFonts w:ascii="Cambria" w:eastAsia="Cambria" w:hAnsi="Cambria" w:cs="Cambria" w:hint="default"/>
        <w:b w:val="0"/>
        <w:bCs w:val="0"/>
        <w:i w:val="0"/>
        <w:iCs w:val="0"/>
        <w:w w:val="112"/>
        <w:sz w:val="18"/>
        <w:szCs w:val="18"/>
        <w:lang w:val="en-US" w:eastAsia="en-US" w:bidi="ar-SA"/>
      </w:rPr>
    </w:lvl>
    <w:lvl w:ilvl="3" w:tplc="48B0FD00">
      <w:start w:val="1"/>
      <w:numFmt w:val="lowerRoman"/>
      <w:lvlText w:val="%4."/>
      <w:lvlJc w:val="left"/>
      <w:pPr>
        <w:ind w:left="144" w:hanging="156"/>
      </w:pPr>
      <w:rPr>
        <w:rFonts w:ascii="Book Antiqua" w:eastAsia="Book Antiqua" w:hAnsi="Book Antiqua" w:cs="Book Antiqua" w:hint="default"/>
        <w:b w:val="0"/>
        <w:bCs w:val="0"/>
        <w:i/>
        <w:iCs/>
        <w:w w:val="112"/>
        <w:sz w:val="18"/>
        <w:szCs w:val="18"/>
        <w:lang w:val="en-US" w:eastAsia="en-US" w:bidi="ar-SA"/>
      </w:rPr>
    </w:lvl>
    <w:lvl w:ilvl="4" w:tplc="A68A9D3C">
      <w:numFmt w:val="bullet"/>
      <w:lvlText w:val="•"/>
      <w:lvlJc w:val="left"/>
      <w:pPr>
        <w:ind w:left="-49" w:hanging="156"/>
      </w:pPr>
      <w:rPr>
        <w:rFonts w:hint="default"/>
        <w:lang w:val="en-US" w:eastAsia="en-US" w:bidi="ar-SA"/>
      </w:rPr>
    </w:lvl>
    <w:lvl w:ilvl="5" w:tplc="9162CABC">
      <w:numFmt w:val="bullet"/>
      <w:lvlText w:val="•"/>
      <w:lvlJc w:val="left"/>
      <w:pPr>
        <w:ind w:left="-638" w:hanging="156"/>
      </w:pPr>
      <w:rPr>
        <w:rFonts w:hint="default"/>
        <w:lang w:val="en-US" w:eastAsia="en-US" w:bidi="ar-SA"/>
      </w:rPr>
    </w:lvl>
    <w:lvl w:ilvl="6" w:tplc="29340CDE">
      <w:numFmt w:val="bullet"/>
      <w:lvlText w:val="•"/>
      <w:lvlJc w:val="left"/>
      <w:pPr>
        <w:ind w:left="-1227" w:hanging="156"/>
      </w:pPr>
      <w:rPr>
        <w:rFonts w:hint="default"/>
        <w:lang w:val="en-US" w:eastAsia="en-US" w:bidi="ar-SA"/>
      </w:rPr>
    </w:lvl>
    <w:lvl w:ilvl="7" w:tplc="17A2F2D8">
      <w:numFmt w:val="bullet"/>
      <w:lvlText w:val="•"/>
      <w:lvlJc w:val="left"/>
      <w:pPr>
        <w:ind w:left="-1816" w:hanging="156"/>
      </w:pPr>
      <w:rPr>
        <w:rFonts w:hint="default"/>
        <w:lang w:val="en-US" w:eastAsia="en-US" w:bidi="ar-SA"/>
      </w:rPr>
    </w:lvl>
    <w:lvl w:ilvl="8" w:tplc="CAA6ED6E">
      <w:numFmt w:val="bullet"/>
      <w:lvlText w:val="•"/>
      <w:lvlJc w:val="left"/>
      <w:pPr>
        <w:ind w:left="-2404" w:hanging="156"/>
      </w:pPr>
      <w:rPr>
        <w:rFonts w:hint="default"/>
        <w:lang w:val="en-US" w:eastAsia="en-US" w:bidi="ar-SA"/>
      </w:rPr>
    </w:lvl>
  </w:abstractNum>
  <w:abstractNum w:abstractNumId="3" w15:restartNumberingAfterBreak="0">
    <w:nsid w:val="4F102E3A"/>
    <w:multiLevelType w:val="hybridMultilevel"/>
    <w:tmpl w:val="2D125960"/>
    <w:lvl w:ilvl="0" w:tplc="141A770E">
      <w:start w:val="1"/>
      <w:numFmt w:val="upperLetter"/>
      <w:lvlText w:val="%1."/>
      <w:lvlJc w:val="left"/>
      <w:pPr>
        <w:ind w:left="720" w:hanging="360"/>
      </w:pPr>
    </w:lvl>
    <w:lvl w:ilvl="1" w:tplc="AEC42326">
      <w:start w:val="1"/>
      <w:numFmt w:val="lowerLetter"/>
      <w:lvlText w:val="%2."/>
      <w:lvlJc w:val="left"/>
      <w:pPr>
        <w:ind w:left="1440" w:hanging="360"/>
      </w:pPr>
    </w:lvl>
    <w:lvl w:ilvl="2" w:tplc="C74E9062">
      <w:start w:val="1"/>
      <w:numFmt w:val="lowerRoman"/>
      <w:lvlText w:val="%3."/>
      <w:lvlJc w:val="right"/>
      <w:pPr>
        <w:ind w:left="2160" w:hanging="180"/>
      </w:pPr>
    </w:lvl>
    <w:lvl w:ilvl="3" w:tplc="8A7C3E6E">
      <w:start w:val="1"/>
      <w:numFmt w:val="decimal"/>
      <w:lvlText w:val="%4."/>
      <w:lvlJc w:val="left"/>
      <w:pPr>
        <w:ind w:left="2880" w:hanging="360"/>
      </w:pPr>
    </w:lvl>
    <w:lvl w:ilvl="4" w:tplc="742415F2">
      <w:start w:val="1"/>
      <w:numFmt w:val="lowerLetter"/>
      <w:lvlText w:val="%5."/>
      <w:lvlJc w:val="left"/>
      <w:pPr>
        <w:ind w:left="3600" w:hanging="360"/>
      </w:pPr>
    </w:lvl>
    <w:lvl w:ilvl="5" w:tplc="68446FB6">
      <w:start w:val="1"/>
      <w:numFmt w:val="lowerRoman"/>
      <w:lvlText w:val="%6."/>
      <w:lvlJc w:val="right"/>
      <w:pPr>
        <w:ind w:left="4320" w:hanging="180"/>
      </w:pPr>
    </w:lvl>
    <w:lvl w:ilvl="6" w:tplc="F66AFFB0">
      <w:start w:val="1"/>
      <w:numFmt w:val="decimal"/>
      <w:lvlText w:val="%7."/>
      <w:lvlJc w:val="left"/>
      <w:pPr>
        <w:ind w:left="5040" w:hanging="360"/>
      </w:pPr>
    </w:lvl>
    <w:lvl w:ilvl="7" w:tplc="CF72E184">
      <w:start w:val="1"/>
      <w:numFmt w:val="lowerLetter"/>
      <w:lvlText w:val="%8."/>
      <w:lvlJc w:val="left"/>
      <w:pPr>
        <w:ind w:left="5760" w:hanging="360"/>
      </w:pPr>
    </w:lvl>
    <w:lvl w:ilvl="8" w:tplc="09A0C472">
      <w:start w:val="1"/>
      <w:numFmt w:val="lowerRoman"/>
      <w:lvlText w:val="%9."/>
      <w:lvlJc w:val="right"/>
      <w:pPr>
        <w:ind w:left="6480" w:hanging="180"/>
      </w:pPr>
    </w:lvl>
  </w:abstractNum>
  <w:abstractNum w:abstractNumId="4" w15:restartNumberingAfterBreak="0">
    <w:nsid w:val="5A63035C"/>
    <w:multiLevelType w:val="hybridMultilevel"/>
    <w:tmpl w:val="DD629B5C"/>
    <w:lvl w:ilvl="0" w:tplc="86528B1A">
      <w:start w:val="1"/>
      <w:numFmt w:val="upperLetter"/>
      <w:lvlText w:val="%1."/>
      <w:lvlJc w:val="left"/>
      <w:pPr>
        <w:ind w:left="720" w:hanging="360"/>
      </w:pPr>
    </w:lvl>
    <w:lvl w:ilvl="1" w:tplc="E3FE1C28">
      <w:start w:val="1"/>
      <w:numFmt w:val="lowerLetter"/>
      <w:lvlText w:val="%2."/>
      <w:lvlJc w:val="left"/>
      <w:pPr>
        <w:ind w:left="1440" w:hanging="360"/>
      </w:pPr>
    </w:lvl>
    <w:lvl w:ilvl="2" w:tplc="9266B6A8">
      <w:start w:val="1"/>
      <w:numFmt w:val="lowerRoman"/>
      <w:lvlText w:val="%3."/>
      <w:lvlJc w:val="right"/>
      <w:pPr>
        <w:ind w:left="2160" w:hanging="180"/>
      </w:pPr>
    </w:lvl>
    <w:lvl w:ilvl="3" w:tplc="CDC6C010">
      <w:start w:val="1"/>
      <w:numFmt w:val="decimal"/>
      <w:lvlText w:val="%4."/>
      <w:lvlJc w:val="left"/>
      <w:pPr>
        <w:ind w:left="2880" w:hanging="360"/>
      </w:pPr>
    </w:lvl>
    <w:lvl w:ilvl="4" w:tplc="AE7445E4">
      <w:start w:val="1"/>
      <w:numFmt w:val="lowerLetter"/>
      <w:lvlText w:val="%5."/>
      <w:lvlJc w:val="left"/>
      <w:pPr>
        <w:ind w:left="3600" w:hanging="360"/>
      </w:pPr>
    </w:lvl>
    <w:lvl w:ilvl="5" w:tplc="87786D68">
      <w:start w:val="1"/>
      <w:numFmt w:val="lowerRoman"/>
      <w:lvlText w:val="%6."/>
      <w:lvlJc w:val="right"/>
      <w:pPr>
        <w:ind w:left="4320" w:hanging="180"/>
      </w:pPr>
    </w:lvl>
    <w:lvl w:ilvl="6" w:tplc="C0C82F2E">
      <w:start w:val="1"/>
      <w:numFmt w:val="decimal"/>
      <w:lvlText w:val="%7."/>
      <w:lvlJc w:val="left"/>
      <w:pPr>
        <w:ind w:left="5040" w:hanging="360"/>
      </w:pPr>
    </w:lvl>
    <w:lvl w:ilvl="7" w:tplc="435818D4">
      <w:start w:val="1"/>
      <w:numFmt w:val="lowerLetter"/>
      <w:lvlText w:val="%8."/>
      <w:lvlJc w:val="left"/>
      <w:pPr>
        <w:ind w:left="5760" w:hanging="360"/>
      </w:pPr>
    </w:lvl>
    <w:lvl w:ilvl="8" w:tplc="D610C44A">
      <w:start w:val="1"/>
      <w:numFmt w:val="lowerRoman"/>
      <w:lvlText w:val="%9."/>
      <w:lvlJc w:val="right"/>
      <w:pPr>
        <w:ind w:left="6480" w:hanging="180"/>
      </w:pPr>
    </w:lvl>
  </w:abstractNum>
  <w:abstractNum w:abstractNumId="5" w15:restartNumberingAfterBreak="0">
    <w:nsid w:val="5F33860B"/>
    <w:multiLevelType w:val="hybridMultilevel"/>
    <w:tmpl w:val="FFF63FF8"/>
    <w:lvl w:ilvl="0" w:tplc="60EA517A">
      <w:start w:val="1"/>
      <w:numFmt w:val="decimal"/>
      <w:lvlText w:val="%1."/>
      <w:lvlJc w:val="left"/>
      <w:pPr>
        <w:ind w:left="720" w:hanging="360"/>
      </w:pPr>
    </w:lvl>
    <w:lvl w:ilvl="1" w:tplc="361C2B7C">
      <w:start w:val="1"/>
      <w:numFmt w:val="lowerLetter"/>
      <w:lvlText w:val="%2."/>
      <w:lvlJc w:val="left"/>
      <w:pPr>
        <w:ind w:left="1440" w:hanging="360"/>
      </w:pPr>
    </w:lvl>
    <w:lvl w:ilvl="2" w:tplc="B7AA90C2">
      <w:start w:val="1"/>
      <w:numFmt w:val="lowerRoman"/>
      <w:lvlText w:val="%3."/>
      <w:lvlJc w:val="right"/>
      <w:pPr>
        <w:ind w:left="2160" w:hanging="180"/>
      </w:pPr>
    </w:lvl>
    <w:lvl w:ilvl="3" w:tplc="0B44B296">
      <w:start w:val="1"/>
      <w:numFmt w:val="decimal"/>
      <w:lvlText w:val="%4."/>
      <w:lvlJc w:val="left"/>
      <w:pPr>
        <w:ind w:left="2880" w:hanging="360"/>
      </w:pPr>
    </w:lvl>
    <w:lvl w:ilvl="4" w:tplc="CF8605FC">
      <w:start w:val="1"/>
      <w:numFmt w:val="lowerLetter"/>
      <w:lvlText w:val="%5."/>
      <w:lvlJc w:val="left"/>
      <w:pPr>
        <w:ind w:left="3600" w:hanging="360"/>
      </w:pPr>
    </w:lvl>
    <w:lvl w:ilvl="5" w:tplc="F6E8B77E">
      <w:start w:val="1"/>
      <w:numFmt w:val="lowerRoman"/>
      <w:lvlText w:val="%6."/>
      <w:lvlJc w:val="right"/>
      <w:pPr>
        <w:ind w:left="4320" w:hanging="180"/>
      </w:pPr>
    </w:lvl>
    <w:lvl w:ilvl="6" w:tplc="02DE4B20">
      <w:start w:val="1"/>
      <w:numFmt w:val="decimal"/>
      <w:lvlText w:val="%7."/>
      <w:lvlJc w:val="left"/>
      <w:pPr>
        <w:ind w:left="5040" w:hanging="360"/>
      </w:pPr>
    </w:lvl>
    <w:lvl w:ilvl="7" w:tplc="8AE04EAE">
      <w:start w:val="1"/>
      <w:numFmt w:val="lowerLetter"/>
      <w:lvlText w:val="%8."/>
      <w:lvlJc w:val="left"/>
      <w:pPr>
        <w:ind w:left="5760" w:hanging="360"/>
      </w:pPr>
    </w:lvl>
    <w:lvl w:ilvl="8" w:tplc="D5BE85AE">
      <w:start w:val="1"/>
      <w:numFmt w:val="lowerRoman"/>
      <w:lvlText w:val="%9."/>
      <w:lvlJc w:val="right"/>
      <w:pPr>
        <w:ind w:left="6480" w:hanging="180"/>
      </w:pPr>
    </w:lvl>
  </w:abstractNum>
  <w:abstractNum w:abstractNumId="6" w15:restartNumberingAfterBreak="0">
    <w:nsid w:val="62AE73EA"/>
    <w:multiLevelType w:val="hybridMultilevel"/>
    <w:tmpl w:val="6C601F64"/>
    <w:lvl w:ilvl="0" w:tplc="85825A38">
      <w:numFmt w:val="bullet"/>
      <w:lvlText w:val=""/>
      <w:lvlJc w:val="left"/>
      <w:pPr>
        <w:ind w:left="334" w:hanging="183"/>
      </w:pPr>
      <w:rPr>
        <w:rFonts w:ascii="Symbol" w:eastAsia="Symbol" w:hAnsi="Symbol" w:cs="Symbol" w:hint="default"/>
        <w:b w:val="0"/>
        <w:bCs w:val="0"/>
        <w:i w:val="0"/>
        <w:iCs w:val="0"/>
        <w:w w:val="100"/>
        <w:sz w:val="18"/>
        <w:szCs w:val="18"/>
        <w:lang w:val="en-US" w:eastAsia="en-US" w:bidi="ar-SA"/>
      </w:rPr>
    </w:lvl>
    <w:lvl w:ilvl="1" w:tplc="A59CCD8E">
      <w:numFmt w:val="bullet"/>
      <w:lvlText w:val="•"/>
      <w:lvlJc w:val="left"/>
      <w:pPr>
        <w:ind w:left="667" w:hanging="183"/>
      </w:pPr>
      <w:rPr>
        <w:rFonts w:hint="default"/>
        <w:lang w:val="en-US" w:eastAsia="en-US" w:bidi="ar-SA"/>
      </w:rPr>
    </w:lvl>
    <w:lvl w:ilvl="2" w:tplc="74009014">
      <w:numFmt w:val="bullet"/>
      <w:lvlText w:val="•"/>
      <w:lvlJc w:val="left"/>
      <w:pPr>
        <w:ind w:left="994" w:hanging="183"/>
      </w:pPr>
      <w:rPr>
        <w:rFonts w:hint="default"/>
        <w:lang w:val="en-US" w:eastAsia="en-US" w:bidi="ar-SA"/>
      </w:rPr>
    </w:lvl>
    <w:lvl w:ilvl="3" w:tplc="FCF01AD2">
      <w:numFmt w:val="bullet"/>
      <w:lvlText w:val="•"/>
      <w:lvlJc w:val="left"/>
      <w:pPr>
        <w:ind w:left="1322" w:hanging="183"/>
      </w:pPr>
      <w:rPr>
        <w:rFonts w:hint="default"/>
        <w:lang w:val="en-US" w:eastAsia="en-US" w:bidi="ar-SA"/>
      </w:rPr>
    </w:lvl>
    <w:lvl w:ilvl="4" w:tplc="68283046">
      <w:numFmt w:val="bullet"/>
      <w:lvlText w:val="•"/>
      <w:lvlJc w:val="left"/>
      <w:pPr>
        <w:ind w:left="1649" w:hanging="183"/>
      </w:pPr>
      <w:rPr>
        <w:rFonts w:hint="default"/>
        <w:lang w:val="en-US" w:eastAsia="en-US" w:bidi="ar-SA"/>
      </w:rPr>
    </w:lvl>
    <w:lvl w:ilvl="5" w:tplc="6D086250">
      <w:numFmt w:val="bullet"/>
      <w:lvlText w:val="•"/>
      <w:lvlJc w:val="left"/>
      <w:pPr>
        <w:ind w:left="1977" w:hanging="183"/>
      </w:pPr>
      <w:rPr>
        <w:rFonts w:hint="default"/>
        <w:lang w:val="en-US" w:eastAsia="en-US" w:bidi="ar-SA"/>
      </w:rPr>
    </w:lvl>
    <w:lvl w:ilvl="6" w:tplc="F6023EC8">
      <w:numFmt w:val="bullet"/>
      <w:lvlText w:val="•"/>
      <w:lvlJc w:val="left"/>
      <w:pPr>
        <w:ind w:left="2304" w:hanging="183"/>
      </w:pPr>
      <w:rPr>
        <w:rFonts w:hint="default"/>
        <w:lang w:val="en-US" w:eastAsia="en-US" w:bidi="ar-SA"/>
      </w:rPr>
    </w:lvl>
    <w:lvl w:ilvl="7" w:tplc="01267AA0">
      <w:numFmt w:val="bullet"/>
      <w:lvlText w:val="•"/>
      <w:lvlJc w:val="left"/>
      <w:pPr>
        <w:ind w:left="2631" w:hanging="183"/>
      </w:pPr>
      <w:rPr>
        <w:rFonts w:hint="default"/>
        <w:lang w:val="en-US" w:eastAsia="en-US" w:bidi="ar-SA"/>
      </w:rPr>
    </w:lvl>
    <w:lvl w:ilvl="8" w:tplc="D850ECF0">
      <w:numFmt w:val="bullet"/>
      <w:lvlText w:val="•"/>
      <w:lvlJc w:val="left"/>
      <w:pPr>
        <w:ind w:left="2959" w:hanging="183"/>
      </w:pPr>
      <w:rPr>
        <w:rFonts w:hint="default"/>
        <w:lang w:val="en-US" w:eastAsia="en-US" w:bidi="ar-SA"/>
      </w:rPr>
    </w:lvl>
  </w:abstractNum>
  <w:abstractNum w:abstractNumId="7" w15:restartNumberingAfterBreak="0">
    <w:nsid w:val="723139F9"/>
    <w:multiLevelType w:val="hybridMultilevel"/>
    <w:tmpl w:val="30FC85EC"/>
    <w:lvl w:ilvl="0" w:tplc="3FACF7EE">
      <w:start w:val="1"/>
      <w:numFmt w:val="decimal"/>
      <w:lvlText w:val="%1."/>
      <w:lvlJc w:val="left"/>
      <w:pPr>
        <w:ind w:left="720" w:hanging="360"/>
      </w:pPr>
    </w:lvl>
    <w:lvl w:ilvl="1" w:tplc="F522B0FE">
      <w:start w:val="1"/>
      <w:numFmt w:val="lowerLetter"/>
      <w:lvlText w:val="%2."/>
      <w:lvlJc w:val="left"/>
      <w:pPr>
        <w:ind w:left="1440" w:hanging="360"/>
      </w:pPr>
    </w:lvl>
    <w:lvl w:ilvl="2" w:tplc="7A16FD64">
      <w:start w:val="1"/>
      <w:numFmt w:val="lowerRoman"/>
      <w:lvlText w:val="%3."/>
      <w:lvlJc w:val="right"/>
      <w:pPr>
        <w:ind w:left="2160" w:hanging="180"/>
      </w:pPr>
    </w:lvl>
    <w:lvl w:ilvl="3" w:tplc="8D2672DE">
      <w:start w:val="1"/>
      <w:numFmt w:val="decimal"/>
      <w:lvlText w:val="%4."/>
      <w:lvlJc w:val="left"/>
      <w:pPr>
        <w:ind w:left="2880" w:hanging="360"/>
      </w:pPr>
    </w:lvl>
    <w:lvl w:ilvl="4" w:tplc="2C368A08">
      <w:start w:val="1"/>
      <w:numFmt w:val="lowerLetter"/>
      <w:lvlText w:val="%5."/>
      <w:lvlJc w:val="left"/>
      <w:pPr>
        <w:ind w:left="3600" w:hanging="360"/>
      </w:pPr>
    </w:lvl>
    <w:lvl w:ilvl="5" w:tplc="F37A54D2">
      <w:start w:val="1"/>
      <w:numFmt w:val="lowerRoman"/>
      <w:lvlText w:val="%6."/>
      <w:lvlJc w:val="right"/>
      <w:pPr>
        <w:ind w:left="4320" w:hanging="180"/>
      </w:pPr>
    </w:lvl>
    <w:lvl w:ilvl="6" w:tplc="7F4E554C">
      <w:start w:val="1"/>
      <w:numFmt w:val="decimal"/>
      <w:lvlText w:val="%7."/>
      <w:lvlJc w:val="left"/>
      <w:pPr>
        <w:ind w:left="5040" w:hanging="360"/>
      </w:pPr>
    </w:lvl>
    <w:lvl w:ilvl="7" w:tplc="B2E695BE">
      <w:start w:val="1"/>
      <w:numFmt w:val="lowerLetter"/>
      <w:lvlText w:val="%8."/>
      <w:lvlJc w:val="left"/>
      <w:pPr>
        <w:ind w:left="5760" w:hanging="360"/>
      </w:pPr>
    </w:lvl>
    <w:lvl w:ilvl="8" w:tplc="11F06F32">
      <w:start w:val="1"/>
      <w:numFmt w:val="lowerRoman"/>
      <w:lvlText w:val="%9."/>
      <w:lvlJc w:val="right"/>
      <w:pPr>
        <w:ind w:left="6480" w:hanging="180"/>
      </w:pPr>
    </w:lvl>
  </w:abstractNum>
  <w:abstractNum w:abstractNumId="8" w15:restartNumberingAfterBreak="0">
    <w:nsid w:val="739657C4"/>
    <w:multiLevelType w:val="hybridMultilevel"/>
    <w:tmpl w:val="1BB2D208"/>
    <w:lvl w:ilvl="0" w:tplc="2B7ECD42">
      <w:start w:val="1"/>
      <w:numFmt w:val="lowerLetter"/>
      <w:lvlText w:val="%1."/>
      <w:lvlJc w:val="left"/>
      <w:pPr>
        <w:ind w:left="720" w:hanging="360"/>
      </w:pPr>
    </w:lvl>
    <w:lvl w:ilvl="1" w:tplc="EDF2E6CA">
      <w:start w:val="1"/>
      <w:numFmt w:val="lowerLetter"/>
      <w:lvlText w:val="%2."/>
      <w:lvlJc w:val="left"/>
      <w:pPr>
        <w:ind w:left="1440" w:hanging="360"/>
      </w:pPr>
    </w:lvl>
    <w:lvl w:ilvl="2" w:tplc="93B4DBFE">
      <w:start w:val="1"/>
      <w:numFmt w:val="lowerRoman"/>
      <w:lvlText w:val="%3."/>
      <w:lvlJc w:val="right"/>
      <w:pPr>
        <w:ind w:left="2160" w:hanging="180"/>
      </w:pPr>
    </w:lvl>
    <w:lvl w:ilvl="3" w:tplc="47B8D418">
      <w:start w:val="1"/>
      <w:numFmt w:val="decimal"/>
      <w:lvlText w:val="%4."/>
      <w:lvlJc w:val="left"/>
      <w:pPr>
        <w:ind w:left="2880" w:hanging="360"/>
      </w:pPr>
    </w:lvl>
    <w:lvl w:ilvl="4" w:tplc="3C7A9DEC">
      <w:start w:val="1"/>
      <w:numFmt w:val="lowerLetter"/>
      <w:lvlText w:val="%5."/>
      <w:lvlJc w:val="left"/>
      <w:pPr>
        <w:ind w:left="3600" w:hanging="360"/>
      </w:pPr>
    </w:lvl>
    <w:lvl w:ilvl="5" w:tplc="E9749966">
      <w:start w:val="1"/>
      <w:numFmt w:val="lowerRoman"/>
      <w:lvlText w:val="%6."/>
      <w:lvlJc w:val="right"/>
      <w:pPr>
        <w:ind w:left="4320" w:hanging="180"/>
      </w:pPr>
    </w:lvl>
    <w:lvl w:ilvl="6" w:tplc="66E827E8">
      <w:start w:val="1"/>
      <w:numFmt w:val="decimal"/>
      <w:lvlText w:val="%7."/>
      <w:lvlJc w:val="left"/>
      <w:pPr>
        <w:ind w:left="5040" w:hanging="360"/>
      </w:pPr>
    </w:lvl>
    <w:lvl w:ilvl="7" w:tplc="31C2412E">
      <w:start w:val="1"/>
      <w:numFmt w:val="lowerLetter"/>
      <w:lvlText w:val="%8."/>
      <w:lvlJc w:val="left"/>
      <w:pPr>
        <w:ind w:left="5760" w:hanging="360"/>
      </w:pPr>
    </w:lvl>
    <w:lvl w:ilvl="8" w:tplc="D6E82C1A">
      <w:start w:val="1"/>
      <w:numFmt w:val="lowerRoman"/>
      <w:lvlText w:val="%9."/>
      <w:lvlJc w:val="right"/>
      <w:pPr>
        <w:ind w:left="6480" w:hanging="180"/>
      </w:pPr>
    </w:lvl>
  </w:abstractNum>
  <w:abstractNum w:abstractNumId="9" w15:restartNumberingAfterBreak="0">
    <w:nsid w:val="78A17C7F"/>
    <w:multiLevelType w:val="hybridMultilevel"/>
    <w:tmpl w:val="B9AEB7B6"/>
    <w:lvl w:ilvl="0" w:tplc="5FE8ACF6">
      <w:start w:val="1"/>
      <w:numFmt w:val="decimal"/>
      <w:lvlText w:val="%1."/>
      <w:lvlJc w:val="left"/>
      <w:pPr>
        <w:ind w:left="160" w:hanging="200"/>
      </w:pPr>
      <w:rPr>
        <w:rFonts w:ascii="Cambria" w:eastAsia="Cambria" w:hAnsi="Cambria" w:cs="Cambria" w:hint="default"/>
        <w:b w:val="0"/>
        <w:bCs w:val="0"/>
        <w:i w:val="0"/>
        <w:iCs w:val="0"/>
        <w:w w:val="109"/>
        <w:sz w:val="18"/>
        <w:szCs w:val="18"/>
        <w:lang w:val="en-US" w:eastAsia="en-US" w:bidi="ar-SA"/>
      </w:rPr>
    </w:lvl>
    <w:lvl w:ilvl="1" w:tplc="E256A198">
      <w:start w:val="1"/>
      <w:numFmt w:val="lowerLetter"/>
      <w:lvlText w:val="%2."/>
      <w:lvlJc w:val="left"/>
      <w:pPr>
        <w:ind w:left="160" w:hanging="190"/>
      </w:pPr>
      <w:rPr>
        <w:rFonts w:ascii="Cambria" w:eastAsia="Cambria" w:hAnsi="Cambria" w:cs="Cambria" w:hint="default"/>
        <w:b w:val="0"/>
        <w:bCs w:val="0"/>
        <w:i w:val="0"/>
        <w:iCs w:val="0"/>
        <w:w w:val="112"/>
        <w:sz w:val="18"/>
        <w:szCs w:val="18"/>
        <w:lang w:val="en-US" w:eastAsia="en-US" w:bidi="ar-SA"/>
      </w:rPr>
    </w:lvl>
    <w:lvl w:ilvl="2" w:tplc="D0A60090">
      <w:numFmt w:val="bullet"/>
      <w:lvlText w:val="•"/>
      <w:lvlJc w:val="left"/>
      <w:pPr>
        <w:ind w:left="137" w:hanging="190"/>
      </w:pPr>
      <w:rPr>
        <w:rFonts w:hint="default"/>
        <w:lang w:val="en-US" w:eastAsia="en-US" w:bidi="ar-SA"/>
      </w:rPr>
    </w:lvl>
    <w:lvl w:ilvl="3" w:tplc="F766AC74">
      <w:numFmt w:val="bullet"/>
      <w:lvlText w:val="•"/>
      <w:lvlJc w:val="left"/>
      <w:pPr>
        <w:ind w:left="115" w:hanging="190"/>
      </w:pPr>
      <w:rPr>
        <w:rFonts w:hint="default"/>
        <w:lang w:val="en-US" w:eastAsia="en-US" w:bidi="ar-SA"/>
      </w:rPr>
    </w:lvl>
    <w:lvl w:ilvl="4" w:tplc="4E9886B6">
      <w:numFmt w:val="bullet"/>
      <w:lvlText w:val="•"/>
      <w:lvlJc w:val="left"/>
      <w:pPr>
        <w:ind w:left="93" w:hanging="190"/>
      </w:pPr>
      <w:rPr>
        <w:rFonts w:hint="default"/>
        <w:lang w:val="en-US" w:eastAsia="en-US" w:bidi="ar-SA"/>
      </w:rPr>
    </w:lvl>
    <w:lvl w:ilvl="5" w:tplc="6394AF46">
      <w:numFmt w:val="bullet"/>
      <w:lvlText w:val="•"/>
      <w:lvlJc w:val="left"/>
      <w:pPr>
        <w:ind w:left="71" w:hanging="190"/>
      </w:pPr>
      <w:rPr>
        <w:rFonts w:hint="default"/>
        <w:lang w:val="en-US" w:eastAsia="en-US" w:bidi="ar-SA"/>
      </w:rPr>
    </w:lvl>
    <w:lvl w:ilvl="6" w:tplc="8FE60EAA">
      <w:numFmt w:val="bullet"/>
      <w:lvlText w:val="•"/>
      <w:lvlJc w:val="left"/>
      <w:pPr>
        <w:ind w:left="48" w:hanging="190"/>
      </w:pPr>
      <w:rPr>
        <w:rFonts w:hint="default"/>
        <w:lang w:val="en-US" w:eastAsia="en-US" w:bidi="ar-SA"/>
      </w:rPr>
    </w:lvl>
    <w:lvl w:ilvl="7" w:tplc="F148151E">
      <w:numFmt w:val="bullet"/>
      <w:lvlText w:val="•"/>
      <w:lvlJc w:val="left"/>
      <w:pPr>
        <w:ind w:left="26" w:hanging="190"/>
      </w:pPr>
      <w:rPr>
        <w:rFonts w:hint="default"/>
        <w:lang w:val="en-US" w:eastAsia="en-US" w:bidi="ar-SA"/>
      </w:rPr>
    </w:lvl>
    <w:lvl w:ilvl="8" w:tplc="7A688648">
      <w:numFmt w:val="bullet"/>
      <w:lvlText w:val="•"/>
      <w:lvlJc w:val="left"/>
      <w:pPr>
        <w:ind w:left="4" w:hanging="190"/>
      </w:pPr>
      <w:rPr>
        <w:rFonts w:hint="default"/>
        <w:lang w:val="en-US" w:eastAsia="en-US" w:bidi="ar-SA"/>
      </w:rPr>
    </w:lvl>
  </w:abstractNum>
  <w:abstractNum w:abstractNumId="10" w15:restartNumberingAfterBreak="0">
    <w:nsid w:val="7AB8A028"/>
    <w:multiLevelType w:val="hybridMultilevel"/>
    <w:tmpl w:val="E47023C2"/>
    <w:lvl w:ilvl="0" w:tplc="0D780468">
      <w:start w:val="1"/>
      <w:numFmt w:val="lowerLetter"/>
      <w:lvlText w:val="%1."/>
      <w:lvlJc w:val="left"/>
      <w:pPr>
        <w:ind w:left="720" w:hanging="360"/>
      </w:pPr>
    </w:lvl>
    <w:lvl w:ilvl="1" w:tplc="89E47832">
      <w:start w:val="1"/>
      <w:numFmt w:val="lowerLetter"/>
      <w:lvlText w:val="%2."/>
      <w:lvlJc w:val="left"/>
      <w:pPr>
        <w:ind w:left="1440" w:hanging="360"/>
      </w:pPr>
    </w:lvl>
    <w:lvl w:ilvl="2" w:tplc="91F635C8">
      <w:start w:val="1"/>
      <w:numFmt w:val="lowerRoman"/>
      <w:lvlText w:val="%3."/>
      <w:lvlJc w:val="right"/>
      <w:pPr>
        <w:ind w:left="2160" w:hanging="180"/>
      </w:pPr>
    </w:lvl>
    <w:lvl w:ilvl="3" w:tplc="8286B642">
      <w:start w:val="1"/>
      <w:numFmt w:val="decimal"/>
      <w:lvlText w:val="%4."/>
      <w:lvlJc w:val="left"/>
      <w:pPr>
        <w:ind w:left="2880" w:hanging="360"/>
      </w:pPr>
    </w:lvl>
    <w:lvl w:ilvl="4" w:tplc="9A94C2B2">
      <w:start w:val="1"/>
      <w:numFmt w:val="lowerLetter"/>
      <w:lvlText w:val="%5."/>
      <w:lvlJc w:val="left"/>
      <w:pPr>
        <w:ind w:left="3600" w:hanging="360"/>
      </w:pPr>
    </w:lvl>
    <w:lvl w:ilvl="5" w:tplc="B81C88A2">
      <w:start w:val="1"/>
      <w:numFmt w:val="lowerRoman"/>
      <w:lvlText w:val="%6."/>
      <w:lvlJc w:val="right"/>
      <w:pPr>
        <w:ind w:left="4320" w:hanging="180"/>
      </w:pPr>
    </w:lvl>
    <w:lvl w:ilvl="6" w:tplc="203E3C48">
      <w:start w:val="1"/>
      <w:numFmt w:val="decimal"/>
      <w:lvlText w:val="%7."/>
      <w:lvlJc w:val="left"/>
      <w:pPr>
        <w:ind w:left="5040" w:hanging="360"/>
      </w:pPr>
    </w:lvl>
    <w:lvl w:ilvl="7" w:tplc="E24ABAE4">
      <w:start w:val="1"/>
      <w:numFmt w:val="lowerLetter"/>
      <w:lvlText w:val="%8."/>
      <w:lvlJc w:val="left"/>
      <w:pPr>
        <w:ind w:left="5760" w:hanging="360"/>
      </w:pPr>
    </w:lvl>
    <w:lvl w:ilvl="8" w:tplc="42FC103A">
      <w:start w:val="1"/>
      <w:numFmt w:val="lowerRoman"/>
      <w:lvlText w:val="%9."/>
      <w:lvlJc w:val="right"/>
      <w:pPr>
        <w:ind w:left="6480" w:hanging="180"/>
      </w:pPr>
    </w:lvl>
  </w:abstractNum>
  <w:num w:numId="1" w16cid:durableId="1513298883">
    <w:abstractNumId w:val="8"/>
  </w:num>
  <w:num w:numId="2" w16cid:durableId="1299264793">
    <w:abstractNumId w:val="10"/>
  </w:num>
  <w:num w:numId="3" w16cid:durableId="1586573396">
    <w:abstractNumId w:val="5"/>
  </w:num>
  <w:num w:numId="4" w16cid:durableId="1334650355">
    <w:abstractNumId w:val="7"/>
  </w:num>
  <w:num w:numId="5" w16cid:durableId="557281213">
    <w:abstractNumId w:val="1"/>
  </w:num>
  <w:num w:numId="6" w16cid:durableId="565798385">
    <w:abstractNumId w:val="4"/>
  </w:num>
  <w:num w:numId="7" w16cid:durableId="2044938014">
    <w:abstractNumId w:val="3"/>
  </w:num>
  <w:num w:numId="8" w16cid:durableId="1032803355">
    <w:abstractNumId w:val="6"/>
  </w:num>
  <w:num w:numId="9" w16cid:durableId="1786734358">
    <w:abstractNumId w:val="0"/>
  </w:num>
  <w:num w:numId="10" w16cid:durableId="868956486">
    <w:abstractNumId w:val="2"/>
  </w:num>
  <w:num w:numId="11" w16cid:durableId="2756453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97"/>
    <w:rsid w:val="00004FC7"/>
    <w:rsid w:val="000068FC"/>
    <w:rsid w:val="000069B9"/>
    <w:rsid w:val="00006D58"/>
    <w:rsid w:val="000134ED"/>
    <w:rsid w:val="00016348"/>
    <w:rsid w:val="00016BE1"/>
    <w:rsid w:val="00020F42"/>
    <w:rsid w:val="000229AC"/>
    <w:rsid w:val="00023EEB"/>
    <w:rsid w:val="000243B4"/>
    <w:rsid w:val="00024D0D"/>
    <w:rsid w:val="000250E6"/>
    <w:rsid w:val="00025F33"/>
    <w:rsid w:val="00037392"/>
    <w:rsid w:val="00040CC1"/>
    <w:rsid w:val="000423B1"/>
    <w:rsid w:val="000438B8"/>
    <w:rsid w:val="00044C7C"/>
    <w:rsid w:val="0004559F"/>
    <w:rsid w:val="00051872"/>
    <w:rsid w:val="00051DB2"/>
    <w:rsid w:val="00053FF7"/>
    <w:rsid w:val="00060BFB"/>
    <w:rsid w:val="00064D39"/>
    <w:rsid w:val="00067981"/>
    <w:rsid w:val="00070366"/>
    <w:rsid w:val="0007065C"/>
    <w:rsid w:val="000708FD"/>
    <w:rsid w:val="00075FA3"/>
    <w:rsid w:val="0008004A"/>
    <w:rsid w:val="000809D0"/>
    <w:rsid w:val="000838C6"/>
    <w:rsid w:val="00084BE7"/>
    <w:rsid w:val="0008516F"/>
    <w:rsid w:val="0008535D"/>
    <w:rsid w:val="000853DF"/>
    <w:rsid w:val="00086C4C"/>
    <w:rsid w:val="00087E9F"/>
    <w:rsid w:val="000933D2"/>
    <w:rsid w:val="00093849"/>
    <w:rsid w:val="00094FB3"/>
    <w:rsid w:val="0009539A"/>
    <w:rsid w:val="00095853"/>
    <w:rsid w:val="0009626B"/>
    <w:rsid w:val="000963E3"/>
    <w:rsid w:val="000A1367"/>
    <w:rsid w:val="000A4B0C"/>
    <w:rsid w:val="000B0679"/>
    <w:rsid w:val="000B1B7A"/>
    <w:rsid w:val="000B2B68"/>
    <w:rsid w:val="000B2CC4"/>
    <w:rsid w:val="000B431A"/>
    <w:rsid w:val="000B4E1D"/>
    <w:rsid w:val="000B4FD0"/>
    <w:rsid w:val="000B5A08"/>
    <w:rsid w:val="000B5B33"/>
    <w:rsid w:val="000B7CB6"/>
    <w:rsid w:val="000C26EA"/>
    <w:rsid w:val="000C3232"/>
    <w:rsid w:val="000C6E25"/>
    <w:rsid w:val="000D0B62"/>
    <w:rsid w:val="000D1372"/>
    <w:rsid w:val="000D2984"/>
    <w:rsid w:val="000D3F29"/>
    <w:rsid w:val="000D4476"/>
    <w:rsid w:val="000E1D70"/>
    <w:rsid w:val="000E29D9"/>
    <w:rsid w:val="000E36E0"/>
    <w:rsid w:val="000E7B33"/>
    <w:rsid w:val="000ED3F2"/>
    <w:rsid w:val="000F33D9"/>
    <w:rsid w:val="000F624C"/>
    <w:rsid w:val="00102061"/>
    <w:rsid w:val="00102C4D"/>
    <w:rsid w:val="00103F0F"/>
    <w:rsid w:val="001040E6"/>
    <w:rsid w:val="00105240"/>
    <w:rsid w:val="001065BD"/>
    <w:rsid w:val="00111141"/>
    <w:rsid w:val="001114A4"/>
    <w:rsid w:val="001121D9"/>
    <w:rsid w:val="001174CC"/>
    <w:rsid w:val="0012151B"/>
    <w:rsid w:val="0012190B"/>
    <w:rsid w:val="00122F9E"/>
    <w:rsid w:val="001232DF"/>
    <w:rsid w:val="001308D5"/>
    <w:rsid w:val="00135382"/>
    <w:rsid w:val="00137979"/>
    <w:rsid w:val="001420B5"/>
    <w:rsid w:val="001474D0"/>
    <w:rsid w:val="00150BC2"/>
    <w:rsid w:val="00154B5D"/>
    <w:rsid w:val="001574A0"/>
    <w:rsid w:val="0016650F"/>
    <w:rsid w:val="00167663"/>
    <w:rsid w:val="0017087E"/>
    <w:rsid w:val="00177DF8"/>
    <w:rsid w:val="00183A74"/>
    <w:rsid w:val="00187C6A"/>
    <w:rsid w:val="001917A1"/>
    <w:rsid w:val="00191D52"/>
    <w:rsid w:val="00192A26"/>
    <w:rsid w:val="00192DCC"/>
    <w:rsid w:val="00193673"/>
    <w:rsid w:val="00193AA1"/>
    <w:rsid w:val="001968B4"/>
    <w:rsid w:val="00197D31"/>
    <w:rsid w:val="001A178D"/>
    <w:rsid w:val="001A1D4D"/>
    <w:rsid w:val="001A228F"/>
    <w:rsid w:val="001A3368"/>
    <w:rsid w:val="001A591D"/>
    <w:rsid w:val="001A795F"/>
    <w:rsid w:val="001B4627"/>
    <w:rsid w:val="001B62D5"/>
    <w:rsid w:val="001B695D"/>
    <w:rsid w:val="001C014C"/>
    <w:rsid w:val="001C1B13"/>
    <w:rsid w:val="001D02AC"/>
    <w:rsid w:val="001D19E9"/>
    <w:rsid w:val="001D7C7C"/>
    <w:rsid w:val="001E3545"/>
    <w:rsid w:val="001E4BDF"/>
    <w:rsid w:val="001E5E48"/>
    <w:rsid w:val="001E7931"/>
    <w:rsid w:val="001F085B"/>
    <w:rsid w:val="001F29A8"/>
    <w:rsid w:val="001F30A5"/>
    <w:rsid w:val="001F4009"/>
    <w:rsid w:val="001F6739"/>
    <w:rsid w:val="0020449E"/>
    <w:rsid w:val="00204870"/>
    <w:rsid w:val="00207859"/>
    <w:rsid w:val="0021040C"/>
    <w:rsid w:val="00215645"/>
    <w:rsid w:val="00215E7C"/>
    <w:rsid w:val="00216D02"/>
    <w:rsid w:val="00217B58"/>
    <w:rsid w:val="00220FDF"/>
    <w:rsid w:val="00226713"/>
    <w:rsid w:val="00227426"/>
    <w:rsid w:val="00230895"/>
    <w:rsid w:val="00230B24"/>
    <w:rsid w:val="00231E6C"/>
    <w:rsid w:val="002332D1"/>
    <w:rsid w:val="00235164"/>
    <w:rsid w:val="00235606"/>
    <w:rsid w:val="00236DE9"/>
    <w:rsid w:val="0024308A"/>
    <w:rsid w:val="00243EF5"/>
    <w:rsid w:val="00244535"/>
    <w:rsid w:val="00246B11"/>
    <w:rsid w:val="00247E65"/>
    <w:rsid w:val="002523C5"/>
    <w:rsid w:val="00252ADC"/>
    <w:rsid w:val="0025324C"/>
    <w:rsid w:val="00253FE1"/>
    <w:rsid w:val="002568F5"/>
    <w:rsid w:val="002572E0"/>
    <w:rsid w:val="00262C15"/>
    <w:rsid w:val="00264B2F"/>
    <w:rsid w:val="00266886"/>
    <w:rsid w:val="00266BE1"/>
    <w:rsid w:val="00266C0E"/>
    <w:rsid w:val="00266F0D"/>
    <w:rsid w:val="00267675"/>
    <w:rsid w:val="00271ED8"/>
    <w:rsid w:val="00272CAA"/>
    <w:rsid w:val="00273FF0"/>
    <w:rsid w:val="00275EB5"/>
    <w:rsid w:val="00280012"/>
    <w:rsid w:val="00281571"/>
    <w:rsid w:val="00281D9C"/>
    <w:rsid w:val="00283555"/>
    <w:rsid w:val="0029186E"/>
    <w:rsid w:val="00294150"/>
    <w:rsid w:val="00294200"/>
    <w:rsid w:val="0029480E"/>
    <w:rsid w:val="002948D8"/>
    <w:rsid w:val="002A04C1"/>
    <w:rsid w:val="002A58CF"/>
    <w:rsid w:val="002A617B"/>
    <w:rsid w:val="002A643B"/>
    <w:rsid w:val="002A6679"/>
    <w:rsid w:val="002A76C7"/>
    <w:rsid w:val="002B0625"/>
    <w:rsid w:val="002B0A51"/>
    <w:rsid w:val="002B2088"/>
    <w:rsid w:val="002B2FCE"/>
    <w:rsid w:val="002B4545"/>
    <w:rsid w:val="002B7A19"/>
    <w:rsid w:val="002C1582"/>
    <w:rsid w:val="002C3001"/>
    <w:rsid w:val="002C370D"/>
    <w:rsid w:val="002C507B"/>
    <w:rsid w:val="002D244D"/>
    <w:rsid w:val="002D2A5F"/>
    <w:rsid w:val="002D7D35"/>
    <w:rsid w:val="002E1821"/>
    <w:rsid w:val="002E1967"/>
    <w:rsid w:val="002E1DF0"/>
    <w:rsid w:val="002E231F"/>
    <w:rsid w:val="002E2D50"/>
    <w:rsid w:val="002F05AA"/>
    <w:rsid w:val="002F3050"/>
    <w:rsid w:val="002F312A"/>
    <w:rsid w:val="00305A84"/>
    <w:rsid w:val="00310144"/>
    <w:rsid w:val="003143D5"/>
    <w:rsid w:val="00314D33"/>
    <w:rsid w:val="0031715D"/>
    <w:rsid w:val="00321035"/>
    <w:rsid w:val="00321D10"/>
    <w:rsid w:val="00325606"/>
    <w:rsid w:val="00325E79"/>
    <w:rsid w:val="003311C1"/>
    <w:rsid w:val="00332446"/>
    <w:rsid w:val="00334C8B"/>
    <w:rsid w:val="00342DF7"/>
    <w:rsid w:val="00346B1F"/>
    <w:rsid w:val="00350D21"/>
    <w:rsid w:val="00353F79"/>
    <w:rsid w:val="00355744"/>
    <w:rsid w:val="00357CFA"/>
    <w:rsid w:val="00362B36"/>
    <w:rsid w:val="0036370B"/>
    <w:rsid w:val="00365454"/>
    <w:rsid w:val="00373CD6"/>
    <w:rsid w:val="00384AC0"/>
    <w:rsid w:val="00385422"/>
    <w:rsid w:val="003863C2"/>
    <w:rsid w:val="003875A2"/>
    <w:rsid w:val="00387661"/>
    <w:rsid w:val="0038795D"/>
    <w:rsid w:val="00387A38"/>
    <w:rsid w:val="00395566"/>
    <w:rsid w:val="00397CB7"/>
    <w:rsid w:val="003A0091"/>
    <w:rsid w:val="003A2EE5"/>
    <w:rsid w:val="003A503D"/>
    <w:rsid w:val="003A58BD"/>
    <w:rsid w:val="003A6369"/>
    <w:rsid w:val="003B186E"/>
    <w:rsid w:val="003B2FF1"/>
    <w:rsid w:val="003B77AD"/>
    <w:rsid w:val="003C0B0C"/>
    <w:rsid w:val="003C1658"/>
    <w:rsid w:val="003C42A1"/>
    <w:rsid w:val="003D3F3C"/>
    <w:rsid w:val="003D4FF2"/>
    <w:rsid w:val="003D5852"/>
    <w:rsid w:val="003D7541"/>
    <w:rsid w:val="003F08E9"/>
    <w:rsid w:val="003F1C83"/>
    <w:rsid w:val="003F2838"/>
    <w:rsid w:val="003F4A18"/>
    <w:rsid w:val="003F6A89"/>
    <w:rsid w:val="003F7699"/>
    <w:rsid w:val="00400EB2"/>
    <w:rsid w:val="00402AA0"/>
    <w:rsid w:val="00402B20"/>
    <w:rsid w:val="00405195"/>
    <w:rsid w:val="00406A17"/>
    <w:rsid w:val="0040720B"/>
    <w:rsid w:val="00411285"/>
    <w:rsid w:val="00412131"/>
    <w:rsid w:val="00412754"/>
    <w:rsid w:val="00414135"/>
    <w:rsid w:val="00414FE7"/>
    <w:rsid w:val="004156A5"/>
    <w:rsid w:val="00415DEE"/>
    <w:rsid w:val="0041797B"/>
    <w:rsid w:val="004207C1"/>
    <w:rsid w:val="00422333"/>
    <w:rsid w:val="00424084"/>
    <w:rsid w:val="00426434"/>
    <w:rsid w:val="00427DB3"/>
    <w:rsid w:val="00431E44"/>
    <w:rsid w:val="00432EBA"/>
    <w:rsid w:val="00432FD8"/>
    <w:rsid w:val="004353A3"/>
    <w:rsid w:val="00436721"/>
    <w:rsid w:val="00441E83"/>
    <w:rsid w:val="00443E11"/>
    <w:rsid w:val="00444206"/>
    <w:rsid w:val="00444B68"/>
    <w:rsid w:val="00445971"/>
    <w:rsid w:val="004465EB"/>
    <w:rsid w:val="00446A06"/>
    <w:rsid w:val="00450662"/>
    <w:rsid w:val="00450770"/>
    <w:rsid w:val="00452164"/>
    <w:rsid w:val="00452E12"/>
    <w:rsid w:val="00464DB5"/>
    <w:rsid w:val="00470188"/>
    <w:rsid w:val="00470D2E"/>
    <w:rsid w:val="004746BC"/>
    <w:rsid w:val="0047599E"/>
    <w:rsid w:val="00476573"/>
    <w:rsid w:val="0047661A"/>
    <w:rsid w:val="00480942"/>
    <w:rsid w:val="00481390"/>
    <w:rsid w:val="00485075"/>
    <w:rsid w:val="0048564C"/>
    <w:rsid w:val="00490134"/>
    <w:rsid w:val="004919B7"/>
    <w:rsid w:val="004A039B"/>
    <w:rsid w:val="004A03A6"/>
    <w:rsid w:val="004A080A"/>
    <w:rsid w:val="004A1A03"/>
    <w:rsid w:val="004B1C77"/>
    <w:rsid w:val="004B26AE"/>
    <w:rsid w:val="004B2E8C"/>
    <w:rsid w:val="004B52EC"/>
    <w:rsid w:val="004B610B"/>
    <w:rsid w:val="004C1820"/>
    <w:rsid w:val="004C2A9F"/>
    <w:rsid w:val="004C2EFF"/>
    <w:rsid w:val="004C3BFC"/>
    <w:rsid w:val="004C538D"/>
    <w:rsid w:val="004C5D44"/>
    <w:rsid w:val="004C6A89"/>
    <w:rsid w:val="004C6EE3"/>
    <w:rsid w:val="004D05BC"/>
    <w:rsid w:val="004D0CB6"/>
    <w:rsid w:val="004D0D6C"/>
    <w:rsid w:val="004D28C8"/>
    <w:rsid w:val="004D2D26"/>
    <w:rsid w:val="004D5416"/>
    <w:rsid w:val="004D59E5"/>
    <w:rsid w:val="004D5B32"/>
    <w:rsid w:val="004D7ECD"/>
    <w:rsid w:val="004E7122"/>
    <w:rsid w:val="004E7521"/>
    <w:rsid w:val="004F01EA"/>
    <w:rsid w:val="004F2790"/>
    <w:rsid w:val="004F3883"/>
    <w:rsid w:val="004F3AA0"/>
    <w:rsid w:val="004F3B51"/>
    <w:rsid w:val="004F3D44"/>
    <w:rsid w:val="004F4F65"/>
    <w:rsid w:val="004F783D"/>
    <w:rsid w:val="00503FE1"/>
    <w:rsid w:val="00504A60"/>
    <w:rsid w:val="005076C0"/>
    <w:rsid w:val="0051014F"/>
    <w:rsid w:val="00511E06"/>
    <w:rsid w:val="005125DD"/>
    <w:rsid w:val="005178ED"/>
    <w:rsid w:val="00521643"/>
    <w:rsid w:val="00521ACC"/>
    <w:rsid w:val="00521FF1"/>
    <w:rsid w:val="00522C9C"/>
    <w:rsid w:val="00530F9E"/>
    <w:rsid w:val="005356D4"/>
    <w:rsid w:val="005405E0"/>
    <w:rsid w:val="00540A56"/>
    <w:rsid w:val="0054160F"/>
    <w:rsid w:val="00542ADD"/>
    <w:rsid w:val="00544393"/>
    <w:rsid w:val="00545A2B"/>
    <w:rsid w:val="00546CF1"/>
    <w:rsid w:val="00547372"/>
    <w:rsid w:val="00550DCF"/>
    <w:rsid w:val="0055546B"/>
    <w:rsid w:val="005566D6"/>
    <w:rsid w:val="00562A29"/>
    <w:rsid w:val="00564F98"/>
    <w:rsid w:val="00570829"/>
    <w:rsid w:val="005726AC"/>
    <w:rsid w:val="005832DC"/>
    <w:rsid w:val="00585948"/>
    <w:rsid w:val="00587622"/>
    <w:rsid w:val="0059014D"/>
    <w:rsid w:val="0059282C"/>
    <w:rsid w:val="00593482"/>
    <w:rsid w:val="0059572A"/>
    <w:rsid w:val="00595967"/>
    <w:rsid w:val="00595F43"/>
    <w:rsid w:val="005A4194"/>
    <w:rsid w:val="005A6B01"/>
    <w:rsid w:val="005A6FBB"/>
    <w:rsid w:val="005B0618"/>
    <w:rsid w:val="005B2193"/>
    <w:rsid w:val="005B553C"/>
    <w:rsid w:val="005C0B61"/>
    <w:rsid w:val="005C7F0C"/>
    <w:rsid w:val="005D1871"/>
    <w:rsid w:val="005D1A29"/>
    <w:rsid w:val="005D4BEC"/>
    <w:rsid w:val="005D6BE0"/>
    <w:rsid w:val="005D7072"/>
    <w:rsid w:val="005E18C3"/>
    <w:rsid w:val="005E1D0C"/>
    <w:rsid w:val="005E337F"/>
    <w:rsid w:val="005E35F8"/>
    <w:rsid w:val="005E48CE"/>
    <w:rsid w:val="005F42AE"/>
    <w:rsid w:val="005F510E"/>
    <w:rsid w:val="005F5A21"/>
    <w:rsid w:val="005F664F"/>
    <w:rsid w:val="005F70F1"/>
    <w:rsid w:val="006012B1"/>
    <w:rsid w:val="006022DD"/>
    <w:rsid w:val="00602A17"/>
    <w:rsid w:val="006042CA"/>
    <w:rsid w:val="00604C60"/>
    <w:rsid w:val="00611BE2"/>
    <w:rsid w:val="00621004"/>
    <w:rsid w:val="006226E8"/>
    <w:rsid w:val="0062412E"/>
    <w:rsid w:val="0062729D"/>
    <w:rsid w:val="006272B1"/>
    <w:rsid w:val="00631D4A"/>
    <w:rsid w:val="006340FC"/>
    <w:rsid w:val="00637AE2"/>
    <w:rsid w:val="00637D35"/>
    <w:rsid w:val="00637ED8"/>
    <w:rsid w:val="00643F95"/>
    <w:rsid w:val="0065256D"/>
    <w:rsid w:val="00652983"/>
    <w:rsid w:val="006542A4"/>
    <w:rsid w:val="00654721"/>
    <w:rsid w:val="00666230"/>
    <w:rsid w:val="00671565"/>
    <w:rsid w:val="00673143"/>
    <w:rsid w:val="00673F68"/>
    <w:rsid w:val="00675256"/>
    <w:rsid w:val="00675FC7"/>
    <w:rsid w:val="00676CC8"/>
    <w:rsid w:val="00680D0F"/>
    <w:rsid w:val="00683405"/>
    <w:rsid w:val="006838EA"/>
    <w:rsid w:val="0068687D"/>
    <w:rsid w:val="006937FB"/>
    <w:rsid w:val="00694224"/>
    <w:rsid w:val="00696079"/>
    <w:rsid w:val="006A3D4F"/>
    <w:rsid w:val="006B0081"/>
    <w:rsid w:val="006B548C"/>
    <w:rsid w:val="006B5A70"/>
    <w:rsid w:val="006B6AA5"/>
    <w:rsid w:val="006B756E"/>
    <w:rsid w:val="006B7D1C"/>
    <w:rsid w:val="006C18CF"/>
    <w:rsid w:val="006C1B4A"/>
    <w:rsid w:val="006D07CB"/>
    <w:rsid w:val="006E02E7"/>
    <w:rsid w:val="006E2CA0"/>
    <w:rsid w:val="006E3CE9"/>
    <w:rsid w:val="006E40C0"/>
    <w:rsid w:val="006E4E29"/>
    <w:rsid w:val="006E7C0B"/>
    <w:rsid w:val="006E7D1F"/>
    <w:rsid w:val="006F0E28"/>
    <w:rsid w:val="006F0EF0"/>
    <w:rsid w:val="006F3B6B"/>
    <w:rsid w:val="006F5A21"/>
    <w:rsid w:val="006F7630"/>
    <w:rsid w:val="0070319F"/>
    <w:rsid w:val="00703323"/>
    <w:rsid w:val="0071138F"/>
    <w:rsid w:val="00712324"/>
    <w:rsid w:val="00712DC5"/>
    <w:rsid w:val="00715D0B"/>
    <w:rsid w:val="00716428"/>
    <w:rsid w:val="00720AE2"/>
    <w:rsid w:val="00720BBD"/>
    <w:rsid w:val="007212D2"/>
    <w:rsid w:val="00721FE7"/>
    <w:rsid w:val="007250EC"/>
    <w:rsid w:val="007261C5"/>
    <w:rsid w:val="007277D3"/>
    <w:rsid w:val="00727AAA"/>
    <w:rsid w:val="0073122F"/>
    <w:rsid w:val="007327D2"/>
    <w:rsid w:val="00735389"/>
    <w:rsid w:val="00736B1C"/>
    <w:rsid w:val="00740FFB"/>
    <w:rsid w:val="00742F31"/>
    <w:rsid w:val="0074318F"/>
    <w:rsid w:val="0074355F"/>
    <w:rsid w:val="007452ED"/>
    <w:rsid w:val="007463CC"/>
    <w:rsid w:val="00747887"/>
    <w:rsid w:val="00747DF4"/>
    <w:rsid w:val="00750983"/>
    <w:rsid w:val="00752BD2"/>
    <w:rsid w:val="0075539A"/>
    <w:rsid w:val="007562E6"/>
    <w:rsid w:val="007575C6"/>
    <w:rsid w:val="00764727"/>
    <w:rsid w:val="00765DF1"/>
    <w:rsid w:val="00766D9B"/>
    <w:rsid w:val="007679F4"/>
    <w:rsid w:val="00772E16"/>
    <w:rsid w:val="00773455"/>
    <w:rsid w:val="00773CF3"/>
    <w:rsid w:val="00773CF4"/>
    <w:rsid w:val="00780A41"/>
    <w:rsid w:val="00780DA4"/>
    <w:rsid w:val="0078161C"/>
    <w:rsid w:val="00784F24"/>
    <w:rsid w:val="0078641E"/>
    <w:rsid w:val="00787C43"/>
    <w:rsid w:val="00790202"/>
    <w:rsid w:val="0079024B"/>
    <w:rsid w:val="00790C26"/>
    <w:rsid w:val="007934C9"/>
    <w:rsid w:val="00793859"/>
    <w:rsid w:val="00795ADC"/>
    <w:rsid w:val="00796589"/>
    <w:rsid w:val="007A0669"/>
    <w:rsid w:val="007A1CAB"/>
    <w:rsid w:val="007A2AF6"/>
    <w:rsid w:val="007A3B2F"/>
    <w:rsid w:val="007A5065"/>
    <w:rsid w:val="007A5117"/>
    <w:rsid w:val="007B3942"/>
    <w:rsid w:val="007B5DDF"/>
    <w:rsid w:val="007C19F6"/>
    <w:rsid w:val="007C1F83"/>
    <w:rsid w:val="007C4469"/>
    <w:rsid w:val="007D2160"/>
    <w:rsid w:val="007D25E0"/>
    <w:rsid w:val="007D2E0C"/>
    <w:rsid w:val="007D39A7"/>
    <w:rsid w:val="007D4C10"/>
    <w:rsid w:val="007D59B9"/>
    <w:rsid w:val="007E0D99"/>
    <w:rsid w:val="007E0FBA"/>
    <w:rsid w:val="007E74F9"/>
    <w:rsid w:val="007F1035"/>
    <w:rsid w:val="007F36C8"/>
    <w:rsid w:val="007F5A02"/>
    <w:rsid w:val="007F5D2D"/>
    <w:rsid w:val="00800135"/>
    <w:rsid w:val="00801424"/>
    <w:rsid w:val="00803667"/>
    <w:rsid w:val="00804CA7"/>
    <w:rsid w:val="00807383"/>
    <w:rsid w:val="00807FC5"/>
    <w:rsid w:val="00813C99"/>
    <w:rsid w:val="0081442B"/>
    <w:rsid w:val="008200AB"/>
    <w:rsid w:val="00820D86"/>
    <w:rsid w:val="00820E5E"/>
    <w:rsid w:val="0082164A"/>
    <w:rsid w:val="00823A82"/>
    <w:rsid w:val="00823C11"/>
    <w:rsid w:val="008244D3"/>
    <w:rsid w:val="00824AE1"/>
    <w:rsid w:val="00825AEE"/>
    <w:rsid w:val="0082695B"/>
    <w:rsid w:val="0083122F"/>
    <w:rsid w:val="00831CFA"/>
    <w:rsid w:val="00833866"/>
    <w:rsid w:val="00834367"/>
    <w:rsid w:val="00835828"/>
    <w:rsid w:val="00836BED"/>
    <w:rsid w:val="00836FB4"/>
    <w:rsid w:val="0084061C"/>
    <w:rsid w:val="0084068A"/>
    <w:rsid w:val="00840ED2"/>
    <w:rsid w:val="00842D96"/>
    <w:rsid w:val="00843E35"/>
    <w:rsid w:val="00853098"/>
    <w:rsid w:val="0085397C"/>
    <w:rsid w:val="00866B71"/>
    <w:rsid w:val="0086710C"/>
    <w:rsid w:val="00867D47"/>
    <w:rsid w:val="0087016A"/>
    <w:rsid w:val="008720A1"/>
    <w:rsid w:val="00872863"/>
    <w:rsid w:val="00872CAE"/>
    <w:rsid w:val="00873506"/>
    <w:rsid w:val="00873F94"/>
    <w:rsid w:val="00874CD3"/>
    <w:rsid w:val="00875A95"/>
    <w:rsid w:val="008805D7"/>
    <w:rsid w:val="00883A9B"/>
    <w:rsid w:val="00892B05"/>
    <w:rsid w:val="00892D0E"/>
    <w:rsid w:val="00894BC2"/>
    <w:rsid w:val="008B084B"/>
    <w:rsid w:val="008B476D"/>
    <w:rsid w:val="008C055A"/>
    <w:rsid w:val="008C3150"/>
    <w:rsid w:val="008C68A1"/>
    <w:rsid w:val="008C6BBE"/>
    <w:rsid w:val="008C7739"/>
    <w:rsid w:val="008C7899"/>
    <w:rsid w:val="008D0222"/>
    <w:rsid w:val="008D0A8F"/>
    <w:rsid w:val="008E0A5E"/>
    <w:rsid w:val="008E0AD7"/>
    <w:rsid w:val="008E1B4E"/>
    <w:rsid w:val="008E2B92"/>
    <w:rsid w:val="008E2EBB"/>
    <w:rsid w:val="008E3260"/>
    <w:rsid w:val="008E41EC"/>
    <w:rsid w:val="008E714E"/>
    <w:rsid w:val="008E78F0"/>
    <w:rsid w:val="008F3652"/>
    <w:rsid w:val="008F3D19"/>
    <w:rsid w:val="008F4298"/>
    <w:rsid w:val="008F5ECD"/>
    <w:rsid w:val="008F635F"/>
    <w:rsid w:val="008F6893"/>
    <w:rsid w:val="00900927"/>
    <w:rsid w:val="0090166D"/>
    <w:rsid w:val="009025A4"/>
    <w:rsid w:val="00902A4E"/>
    <w:rsid w:val="00913F05"/>
    <w:rsid w:val="00915849"/>
    <w:rsid w:val="00920B70"/>
    <w:rsid w:val="0092618C"/>
    <w:rsid w:val="00931161"/>
    <w:rsid w:val="0093515A"/>
    <w:rsid w:val="00936A73"/>
    <w:rsid w:val="00941EE0"/>
    <w:rsid w:val="00945E9A"/>
    <w:rsid w:val="009503AB"/>
    <w:rsid w:val="009506C2"/>
    <w:rsid w:val="00953D79"/>
    <w:rsid w:val="00954D4E"/>
    <w:rsid w:val="00955486"/>
    <w:rsid w:val="00960F03"/>
    <w:rsid w:val="00962C0F"/>
    <w:rsid w:val="00963BB9"/>
    <w:rsid w:val="009668B5"/>
    <w:rsid w:val="00972C7F"/>
    <w:rsid w:val="009747F7"/>
    <w:rsid w:val="00974F83"/>
    <w:rsid w:val="00976F75"/>
    <w:rsid w:val="009804DF"/>
    <w:rsid w:val="00982196"/>
    <w:rsid w:val="00982EC7"/>
    <w:rsid w:val="00984782"/>
    <w:rsid w:val="00985027"/>
    <w:rsid w:val="009862E1"/>
    <w:rsid w:val="00990CC0"/>
    <w:rsid w:val="009943AD"/>
    <w:rsid w:val="00996798"/>
    <w:rsid w:val="009A1717"/>
    <w:rsid w:val="009A3E25"/>
    <w:rsid w:val="009A54FC"/>
    <w:rsid w:val="009ABE55"/>
    <w:rsid w:val="009B33D1"/>
    <w:rsid w:val="009B4C7F"/>
    <w:rsid w:val="009B6FEB"/>
    <w:rsid w:val="009B714B"/>
    <w:rsid w:val="009C0559"/>
    <w:rsid w:val="009C065C"/>
    <w:rsid w:val="009C6F54"/>
    <w:rsid w:val="009D0927"/>
    <w:rsid w:val="009D1753"/>
    <w:rsid w:val="009D1806"/>
    <w:rsid w:val="009D2A91"/>
    <w:rsid w:val="009D6377"/>
    <w:rsid w:val="009D6C93"/>
    <w:rsid w:val="009D709F"/>
    <w:rsid w:val="009D7981"/>
    <w:rsid w:val="009E212C"/>
    <w:rsid w:val="009E4D7C"/>
    <w:rsid w:val="009F028D"/>
    <w:rsid w:val="009F1C6F"/>
    <w:rsid w:val="009F2315"/>
    <w:rsid w:val="009F3D42"/>
    <w:rsid w:val="009F6C5A"/>
    <w:rsid w:val="00A001DE"/>
    <w:rsid w:val="00A01ADD"/>
    <w:rsid w:val="00A03FF4"/>
    <w:rsid w:val="00A05C38"/>
    <w:rsid w:val="00A1362E"/>
    <w:rsid w:val="00A16193"/>
    <w:rsid w:val="00A22688"/>
    <w:rsid w:val="00A24968"/>
    <w:rsid w:val="00A26C24"/>
    <w:rsid w:val="00A3120B"/>
    <w:rsid w:val="00A43B9F"/>
    <w:rsid w:val="00A4576D"/>
    <w:rsid w:val="00A46AE5"/>
    <w:rsid w:val="00A4759F"/>
    <w:rsid w:val="00A52D9C"/>
    <w:rsid w:val="00A55E01"/>
    <w:rsid w:val="00A614DD"/>
    <w:rsid w:val="00A66FD2"/>
    <w:rsid w:val="00A6781B"/>
    <w:rsid w:val="00A71EA8"/>
    <w:rsid w:val="00A77A5B"/>
    <w:rsid w:val="00A818C3"/>
    <w:rsid w:val="00A825BE"/>
    <w:rsid w:val="00A86004"/>
    <w:rsid w:val="00A86271"/>
    <w:rsid w:val="00A92D38"/>
    <w:rsid w:val="00A944D3"/>
    <w:rsid w:val="00A95F70"/>
    <w:rsid w:val="00A96796"/>
    <w:rsid w:val="00A97F7E"/>
    <w:rsid w:val="00AA1256"/>
    <w:rsid w:val="00AA4202"/>
    <w:rsid w:val="00AA690C"/>
    <w:rsid w:val="00AB6DAA"/>
    <w:rsid w:val="00AB6EA5"/>
    <w:rsid w:val="00AB77AB"/>
    <w:rsid w:val="00AC1969"/>
    <w:rsid w:val="00AC3335"/>
    <w:rsid w:val="00AC608F"/>
    <w:rsid w:val="00AC634F"/>
    <w:rsid w:val="00AC63BC"/>
    <w:rsid w:val="00AC7933"/>
    <w:rsid w:val="00AD2AF2"/>
    <w:rsid w:val="00AD5982"/>
    <w:rsid w:val="00AD70D6"/>
    <w:rsid w:val="00AD7272"/>
    <w:rsid w:val="00AE24F6"/>
    <w:rsid w:val="00AE7B64"/>
    <w:rsid w:val="00AE7E90"/>
    <w:rsid w:val="00AE7FEE"/>
    <w:rsid w:val="00AF0C10"/>
    <w:rsid w:val="00AF222E"/>
    <w:rsid w:val="00AF54F7"/>
    <w:rsid w:val="00AF75D4"/>
    <w:rsid w:val="00B06F36"/>
    <w:rsid w:val="00B078AE"/>
    <w:rsid w:val="00B10B8D"/>
    <w:rsid w:val="00B11BF2"/>
    <w:rsid w:val="00B137BB"/>
    <w:rsid w:val="00B21680"/>
    <w:rsid w:val="00B230CB"/>
    <w:rsid w:val="00B23104"/>
    <w:rsid w:val="00B243B3"/>
    <w:rsid w:val="00B302D7"/>
    <w:rsid w:val="00B328FF"/>
    <w:rsid w:val="00B37C79"/>
    <w:rsid w:val="00B3E6B2"/>
    <w:rsid w:val="00B4167C"/>
    <w:rsid w:val="00B439F9"/>
    <w:rsid w:val="00B44A4C"/>
    <w:rsid w:val="00B45531"/>
    <w:rsid w:val="00B46EA5"/>
    <w:rsid w:val="00B5055E"/>
    <w:rsid w:val="00B51897"/>
    <w:rsid w:val="00B51F4D"/>
    <w:rsid w:val="00B526DF"/>
    <w:rsid w:val="00B5399B"/>
    <w:rsid w:val="00B55074"/>
    <w:rsid w:val="00B550C9"/>
    <w:rsid w:val="00B57577"/>
    <w:rsid w:val="00B575B4"/>
    <w:rsid w:val="00B5769B"/>
    <w:rsid w:val="00B603A2"/>
    <w:rsid w:val="00B62034"/>
    <w:rsid w:val="00B62B33"/>
    <w:rsid w:val="00B62DD2"/>
    <w:rsid w:val="00B630AC"/>
    <w:rsid w:val="00B66475"/>
    <w:rsid w:val="00B70989"/>
    <w:rsid w:val="00B75654"/>
    <w:rsid w:val="00B80261"/>
    <w:rsid w:val="00B805DD"/>
    <w:rsid w:val="00B80D17"/>
    <w:rsid w:val="00B82D4E"/>
    <w:rsid w:val="00B836A8"/>
    <w:rsid w:val="00B83970"/>
    <w:rsid w:val="00B84D87"/>
    <w:rsid w:val="00B8558A"/>
    <w:rsid w:val="00B905D6"/>
    <w:rsid w:val="00B91037"/>
    <w:rsid w:val="00B91555"/>
    <w:rsid w:val="00B93AEC"/>
    <w:rsid w:val="00B9528E"/>
    <w:rsid w:val="00B977D8"/>
    <w:rsid w:val="00BA2A92"/>
    <w:rsid w:val="00BA490E"/>
    <w:rsid w:val="00BA55E3"/>
    <w:rsid w:val="00BA6696"/>
    <w:rsid w:val="00BB23A1"/>
    <w:rsid w:val="00BB4C13"/>
    <w:rsid w:val="00BB6710"/>
    <w:rsid w:val="00BB7443"/>
    <w:rsid w:val="00BC067C"/>
    <w:rsid w:val="00BC080A"/>
    <w:rsid w:val="00BC2AFE"/>
    <w:rsid w:val="00BC4E8A"/>
    <w:rsid w:val="00BC6573"/>
    <w:rsid w:val="00BD3CFC"/>
    <w:rsid w:val="00BD6693"/>
    <w:rsid w:val="00BE007F"/>
    <w:rsid w:val="00BE047C"/>
    <w:rsid w:val="00BE4160"/>
    <w:rsid w:val="00BE4588"/>
    <w:rsid w:val="00BE623A"/>
    <w:rsid w:val="00BE79CC"/>
    <w:rsid w:val="00BF08D5"/>
    <w:rsid w:val="00BF3008"/>
    <w:rsid w:val="00BF3A6F"/>
    <w:rsid w:val="00BF4E84"/>
    <w:rsid w:val="00BF5318"/>
    <w:rsid w:val="00BF6D69"/>
    <w:rsid w:val="00C01AD8"/>
    <w:rsid w:val="00C03367"/>
    <w:rsid w:val="00C067A4"/>
    <w:rsid w:val="00C07656"/>
    <w:rsid w:val="00C14EAC"/>
    <w:rsid w:val="00C15533"/>
    <w:rsid w:val="00C17039"/>
    <w:rsid w:val="00C17E11"/>
    <w:rsid w:val="00C2358C"/>
    <w:rsid w:val="00C260CD"/>
    <w:rsid w:val="00C265FF"/>
    <w:rsid w:val="00C273EB"/>
    <w:rsid w:val="00C3450C"/>
    <w:rsid w:val="00C40800"/>
    <w:rsid w:val="00C54FB7"/>
    <w:rsid w:val="00C56CF1"/>
    <w:rsid w:val="00C57AF7"/>
    <w:rsid w:val="00C57C8A"/>
    <w:rsid w:val="00C60FFF"/>
    <w:rsid w:val="00C6275C"/>
    <w:rsid w:val="00C63C74"/>
    <w:rsid w:val="00C65AEE"/>
    <w:rsid w:val="00C6619C"/>
    <w:rsid w:val="00C74289"/>
    <w:rsid w:val="00C754E0"/>
    <w:rsid w:val="00C75BCA"/>
    <w:rsid w:val="00C81009"/>
    <w:rsid w:val="00C8218E"/>
    <w:rsid w:val="00C83360"/>
    <w:rsid w:val="00C86AEF"/>
    <w:rsid w:val="00C87AEE"/>
    <w:rsid w:val="00C924D8"/>
    <w:rsid w:val="00CA09A4"/>
    <w:rsid w:val="00CA2984"/>
    <w:rsid w:val="00CA4C7B"/>
    <w:rsid w:val="00CA60F0"/>
    <w:rsid w:val="00CA6D3D"/>
    <w:rsid w:val="00CA6ECC"/>
    <w:rsid w:val="00CB2675"/>
    <w:rsid w:val="00CB4825"/>
    <w:rsid w:val="00CB5C66"/>
    <w:rsid w:val="00CC003C"/>
    <w:rsid w:val="00CC024C"/>
    <w:rsid w:val="00CC7EA2"/>
    <w:rsid w:val="00CD0C94"/>
    <w:rsid w:val="00CD1852"/>
    <w:rsid w:val="00CD2EC4"/>
    <w:rsid w:val="00CD6858"/>
    <w:rsid w:val="00CD6C1E"/>
    <w:rsid w:val="00CD6F90"/>
    <w:rsid w:val="00CD70CE"/>
    <w:rsid w:val="00CD7278"/>
    <w:rsid w:val="00CD7BCF"/>
    <w:rsid w:val="00CE1704"/>
    <w:rsid w:val="00CE1CB5"/>
    <w:rsid w:val="00CE2BA2"/>
    <w:rsid w:val="00CE3048"/>
    <w:rsid w:val="00CE5428"/>
    <w:rsid w:val="00CE77F1"/>
    <w:rsid w:val="00CF2952"/>
    <w:rsid w:val="00CF54AC"/>
    <w:rsid w:val="00D10082"/>
    <w:rsid w:val="00D168F4"/>
    <w:rsid w:val="00D178C4"/>
    <w:rsid w:val="00D205D6"/>
    <w:rsid w:val="00D25C83"/>
    <w:rsid w:val="00D271DE"/>
    <w:rsid w:val="00D326BD"/>
    <w:rsid w:val="00D32EA6"/>
    <w:rsid w:val="00D35288"/>
    <w:rsid w:val="00D36186"/>
    <w:rsid w:val="00D37D1B"/>
    <w:rsid w:val="00D412D1"/>
    <w:rsid w:val="00D41AF3"/>
    <w:rsid w:val="00D43B9E"/>
    <w:rsid w:val="00D44FEF"/>
    <w:rsid w:val="00D47229"/>
    <w:rsid w:val="00D50B39"/>
    <w:rsid w:val="00D52994"/>
    <w:rsid w:val="00D542F3"/>
    <w:rsid w:val="00D55121"/>
    <w:rsid w:val="00D552B7"/>
    <w:rsid w:val="00D60C40"/>
    <w:rsid w:val="00D63959"/>
    <w:rsid w:val="00D734D6"/>
    <w:rsid w:val="00D73AB5"/>
    <w:rsid w:val="00D74050"/>
    <w:rsid w:val="00D764B8"/>
    <w:rsid w:val="00D776C5"/>
    <w:rsid w:val="00D8061F"/>
    <w:rsid w:val="00D819E4"/>
    <w:rsid w:val="00D84A58"/>
    <w:rsid w:val="00D84EB5"/>
    <w:rsid w:val="00D85118"/>
    <w:rsid w:val="00D852BE"/>
    <w:rsid w:val="00D87DE3"/>
    <w:rsid w:val="00D96078"/>
    <w:rsid w:val="00D9669F"/>
    <w:rsid w:val="00D97F4C"/>
    <w:rsid w:val="00DA2B98"/>
    <w:rsid w:val="00DA4138"/>
    <w:rsid w:val="00DB2219"/>
    <w:rsid w:val="00DB2F9F"/>
    <w:rsid w:val="00DB60F8"/>
    <w:rsid w:val="00DC2710"/>
    <w:rsid w:val="00DD0069"/>
    <w:rsid w:val="00DD049C"/>
    <w:rsid w:val="00DD6A51"/>
    <w:rsid w:val="00DD7EB7"/>
    <w:rsid w:val="00DD7FEE"/>
    <w:rsid w:val="00DE0188"/>
    <w:rsid w:val="00DE0C63"/>
    <w:rsid w:val="00DE6BCE"/>
    <w:rsid w:val="00DE7309"/>
    <w:rsid w:val="00DF0DF3"/>
    <w:rsid w:val="00DF1AF6"/>
    <w:rsid w:val="00DF5CEA"/>
    <w:rsid w:val="00E0046B"/>
    <w:rsid w:val="00E0048B"/>
    <w:rsid w:val="00E016B4"/>
    <w:rsid w:val="00E036AF"/>
    <w:rsid w:val="00E03A17"/>
    <w:rsid w:val="00E04B2A"/>
    <w:rsid w:val="00E0672C"/>
    <w:rsid w:val="00E1122F"/>
    <w:rsid w:val="00E133F9"/>
    <w:rsid w:val="00E1367D"/>
    <w:rsid w:val="00E16CC9"/>
    <w:rsid w:val="00E20035"/>
    <w:rsid w:val="00E21AC0"/>
    <w:rsid w:val="00E254E8"/>
    <w:rsid w:val="00E25C31"/>
    <w:rsid w:val="00E300EC"/>
    <w:rsid w:val="00E30C5C"/>
    <w:rsid w:val="00E315CF"/>
    <w:rsid w:val="00E3225C"/>
    <w:rsid w:val="00E3237D"/>
    <w:rsid w:val="00E34F6E"/>
    <w:rsid w:val="00E36F40"/>
    <w:rsid w:val="00E4672C"/>
    <w:rsid w:val="00E50186"/>
    <w:rsid w:val="00E50386"/>
    <w:rsid w:val="00E53C11"/>
    <w:rsid w:val="00E54165"/>
    <w:rsid w:val="00E626F3"/>
    <w:rsid w:val="00E67BDD"/>
    <w:rsid w:val="00E67C3E"/>
    <w:rsid w:val="00E70402"/>
    <w:rsid w:val="00E70B45"/>
    <w:rsid w:val="00E725D8"/>
    <w:rsid w:val="00E76520"/>
    <w:rsid w:val="00E77617"/>
    <w:rsid w:val="00E92949"/>
    <w:rsid w:val="00E96207"/>
    <w:rsid w:val="00EA105F"/>
    <w:rsid w:val="00EA1975"/>
    <w:rsid w:val="00EA32E8"/>
    <w:rsid w:val="00EB0B66"/>
    <w:rsid w:val="00EB1EF3"/>
    <w:rsid w:val="00EB46BD"/>
    <w:rsid w:val="00EB6476"/>
    <w:rsid w:val="00EC0B8B"/>
    <w:rsid w:val="00EC29D6"/>
    <w:rsid w:val="00EC7BA2"/>
    <w:rsid w:val="00ED270E"/>
    <w:rsid w:val="00ED2ACF"/>
    <w:rsid w:val="00ED4FC3"/>
    <w:rsid w:val="00ED7779"/>
    <w:rsid w:val="00EE32D6"/>
    <w:rsid w:val="00EE35C6"/>
    <w:rsid w:val="00EE3C6E"/>
    <w:rsid w:val="00EF665E"/>
    <w:rsid w:val="00F00968"/>
    <w:rsid w:val="00F03011"/>
    <w:rsid w:val="00F062AC"/>
    <w:rsid w:val="00F07343"/>
    <w:rsid w:val="00F11C3E"/>
    <w:rsid w:val="00F14210"/>
    <w:rsid w:val="00F14A3E"/>
    <w:rsid w:val="00F224A7"/>
    <w:rsid w:val="00F23D21"/>
    <w:rsid w:val="00F24988"/>
    <w:rsid w:val="00F30BA5"/>
    <w:rsid w:val="00F32617"/>
    <w:rsid w:val="00F43A0B"/>
    <w:rsid w:val="00F56B94"/>
    <w:rsid w:val="00F56EC6"/>
    <w:rsid w:val="00F600B2"/>
    <w:rsid w:val="00F64EBB"/>
    <w:rsid w:val="00F66C48"/>
    <w:rsid w:val="00F72E81"/>
    <w:rsid w:val="00F74F8F"/>
    <w:rsid w:val="00F813BD"/>
    <w:rsid w:val="00F84BBD"/>
    <w:rsid w:val="00F84D81"/>
    <w:rsid w:val="00F86E55"/>
    <w:rsid w:val="00F87843"/>
    <w:rsid w:val="00F9218A"/>
    <w:rsid w:val="00F924E9"/>
    <w:rsid w:val="00F92F8E"/>
    <w:rsid w:val="00F93573"/>
    <w:rsid w:val="00F94BF6"/>
    <w:rsid w:val="00F955B9"/>
    <w:rsid w:val="00FA4F3C"/>
    <w:rsid w:val="00FA5280"/>
    <w:rsid w:val="00FA6662"/>
    <w:rsid w:val="00FA6C39"/>
    <w:rsid w:val="00FB0EB7"/>
    <w:rsid w:val="00FB15EB"/>
    <w:rsid w:val="00FB3FDF"/>
    <w:rsid w:val="00FB4038"/>
    <w:rsid w:val="00FB5134"/>
    <w:rsid w:val="00FB5342"/>
    <w:rsid w:val="00FB7AF8"/>
    <w:rsid w:val="00FC1B24"/>
    <w:rsid w:val="00FC4A3A"/>
    <w:rsid w:val="00FC7058"/>
    <w:rsid w:val="00FD14EE"/>
    <w:rsid w:val="00FE0B9D"/>
    <w:rsid w:val="00FE199C"/>
    <w:rsid w:val="00FE3BC0"/>
    <w:rsid w:val="00FF35EB"/>
    <w:rsid w:val="00FF3AA8"/>
    <w:rsid w:val="00FF4FB9"/>
    <w:rsid w:val="021C98C4"/>
    <w:rsid w:val="024FB713"/>
    <w:rsid w:val="027491B6"/>
    <w:rsid w:val="03264F1F"/>
    <w:rsid w:val="03729A0D"/>
    <w:rsid w:val="037F755B"/>
    <w:rsid w:val="03F4FF38"/>
    <w:rsid w:val="0401CF0C"/>
    <w:rsid w:val="042E0E8E"/>
    <w:rsid w:val="0477CBBC"/>
    <w:rsid w:val="0563E0C6"/>
    <w:rsid w:val="05761CFE"/>
    <w:rsid w:val="05AC965B"/>
    <w:rsid w:val="05C563AE"/>
    <w:rsid w:val="061509AF"/>
    <w:rsid w:val="06433621"/>
    <w:rsid w:val="0677183E"/>
    <w:rsid w:val="06846E6A"/>
    <w:rsid w:val="068F1D7C"/>
    <w:rsid w:val="071CC065"/>
    <w:rsid w:val="082EB71B"/>
    <w:rsid w:val="08FD9BE8"/>
    <w:rsid w:val="096AFCD2"/>
    <w:rsid w:val="09DA2660"/>
    <w:rsid w:val="0AB888F3"/>
    <w:rsid w:val="0B788302"/>
    <w:rsid w:val="0C4A40BF"/>
    <w:rsid w:val="0CE26EC6"/>
    <w:rsid w:val="0D25038E"/>
    <w:rsid w:val="0D47E976"/>
    <w:rsid w:val="0D6DC3BB"/>
    <w:rsid w:val="0E110BCC"/>
    <w:rsid w:val="0E74F1D6"/>
    <w:rsid w:val="0E863C49"/>
    <w:rsid w:val="0EC899E7"/>
    <w:rsid w:val="0F0B3B60"/>
    <w:rsid w:val="0F28B0C6"/>
    <w:rsid w:val="0F7F4733"/>
    <w:rsid w:val="10B17550"/>
    <w:rsid w:val="10C287EE"/>
    <w:rsid w:val="10CA42A3"/>
    <w:rsid w:val="112E563C"/>
    <w:rsid w:val="113CCE8C"/>
    <w:rsid w:val="11538530"/>
    <w:rsid w:val="11879123"/>
    <w:rsid w:val="11C54345"/>
    <w:rsid w:val="1200C6DE"/>
    <w:rsid w:val="1209BA20"/>
    <w:rsid w:val="126B9812"/>
    <w:rsid w:val="127EDA7F"/>
    <w:rsid w:val="12E69B4B"/>
    <w:rsid w:val="13407573"/>
    <w:rsid w:val="1394BD79"/>
    <w:rsid w:val="139D5E07"/>
    <w:rsid w:val="13A387AB"/>
    <w:rsid w:val="13A4D40B"/>
    <w:rsid w:val="13D073E8"/>
    <w:rsid w:val="13E1EE82"/>
    <w:rsid w:val="14166B6F"/>
    <w:rsid w:val="150F729E"/>
    <w:rsid w:val="152B27DD"/>
    <w:rsid w:val="15B7A571"/>
    <w:rsid w:val="165C270A"/>
    <w:rsid w:val="16852CE0"/>
    <w:rsid w:val="16A08681"/>
    <w:rsid w:val="16D5F365"/>
    <w:rsid w:val="1752F529"/>
    <w:rsid w:val="17DA75F5"/>
    <w:rsid w:val="17E565E8"/>
    <w:rsid w:val="18A7F25F"/>
    <w:rsid w:val="18AAE6BC"/>
    <w:rsid w:val="18D9EB18"/>
    <w:rsid w:val="19162FFA"/>
    <w:rsid w:val="1925C0F2"/>
    <w:rsid w:val="19378A55"/>
    <w:rsid w:val="19558A1A"/>
    <w:rsid w:val="195E1376"/>
    <w:rsid w:val="19D0552A"/>
    <w:rsid w:val="1A887638"/>
    <w:rsid w:val="1AD35AB6"/>
    <w:rsid w:val="1B81B3FD"/>
    <w:rsid w:val="1BC1863A"/>
    <w:rsid w:val="1BFD869D"/>
    <w:rsid w:val="1D07F5EC"/>
    <w:rsid w:val="1D2D5113"/>
    <w:rsid w:val="1D4140C8"/>
    <w:rsid w:val="1EC1F554"/>
    <w:rsid w:val="1EEFF7DD"/>
    <w:rsid w:val="1F0E4A3E"/>
    <w:rsid w:val="1FBF13C2"/>
    <w:rsid w:val="1FC0A217"/>
    <w:rsid w:val="20151A92"/>
    <w:rsid w:val="2026E601"/>
    <w:rsid w:val="204BF1B6"/>
    <w:rsid w:val="21394E3E"/>
    <w:rsid w:val="21C58B2F"/>
    <w:rsid w:val="22041B3F"/>
    <w:rsid w:val="22155711"/>
    <w:rsid w:val="22673DD7"/>
    <w:rsid w:val="22D882E6"/>
    <w:rsid w:val="233ADCE3"/>
    <w:rsid w:val="2356993D"/>
    <w:rsid w:val="235A8439"/>
    <w:rsid w:val="24129D8E"/>
    <w:rsid w:val="24400C83"/>
    <w:rsid w:val="246AFA63"/>
    <w:rsid w:val="24E12EC7"/>
    <w:rsid w:val="257D271B"/>
    <w:rsid w:val="2598CDE9"/>
    <w:rsid w:val="25C901AA"/>
    <w:rsid w:val="26053183"/>
    <w:rsid w:val="2678FC9E"/>
    <w:rsid w:val="29052A79"/>
    <w:rsid w:val="29127C31"/>
    <w:rsid w:val="29C9D18E"/>
    <w:rsid w:val="29E4FCC1"/>
    <w:rsid w:val="29EE667A"/>
    <w:rsid w:val="2A2068F6"/>
    <w:rsid w:val="2A75DB0B"/>
    <w:rsid w:val="2B34E5C7"/>
    <w:rsid w:val="2B4A9CDA"/>
    <w:rsid w:val="2B65961E"/>
    <w:rsid w:val="2C7D46E9"/>
    <w:rsid w:val="2CD005B6"/>
    <w:rsid w:val="2CDB05D5"/>
    <w:rsid w:val="2DE0039F"/>
    <w:rsid w:val="2E89DCCB"/>
    <w:rsid w:val="2EDB4934"/>
    <w:rsid w:val="2EF2DA3F"/>
    <w:rsid w:val="2F76274E"/>
    <w:rsid w:val="2FE99FE2"/>
    <w:rsid w:val="3012A697"/>
    <w:rsid w:val="3023E16E"/>
    <w:rsid w:val="30771995"/>
    <w:rsid w:val="30C4BB72"/>
    <w:rsid w:val="30C8FA7F"/>
    <w:rsid w:val="311CEA68"/>
    <w:rsid w:val="3198335C"/>
    <w:rsid w:val="31AA29DD"/>
    <w:rsid w:val="31DA0E72"/>
    <w:rsid w:val="321753FA"/>
    <w:rsid w:val="324AD3F3"/>
    <w:rsid w:val="32CE360C"/>
    <w:rsid w:val="3333779A"/>
    <w:rsid w:val="3347B261"/>
    <w:rsid w:val="33577FA6"/>
    <w:rsid w:val="335B703B"/>
    <w:rsid w:val="337C2063"/>
    <w:rsid w:val="33A0672A"/>
    <w:rsid w:val="33A737B5"/>
    <w:rsid w:val="33E269A3"/>
    <w:rsid w:val="33E2A845"/>
    <w:rsid w:val="359CBF36"/>
    <w:rsid w:val="35CD488D"/>
    <w:rsid w:val="35E712FA"/>
    <w:rsid w:val="35F9F2BE"/>
    <w:rsid w:val="361AF650"/>
    <w:rsid w:val="369322F2"/>
    <w:rsid w:val="36A71FB4"/>
    <w:rsid w:val="36AC4B4F"/>
    <w:rsid w:val="36ED7E56"/>
    <w:rsid w:val="37388F97"/>
    <w:rsid w:val="383846F5"/>
    <w:rsid w:val="3887129C"/>
    <w:rsid w:val="3897871A"/>
    <w:rsid w:val="3899E28D"/>
    <w:rsid w:val="39AE3D11"/>
    <w:rsid w:val="3A2BF214"/>
    <w:rsid w:val="3A56B468"/>
    <w:rsid w:val="3A728A7A"/>
    <w:rsid w:val="3B650299"/>
    <w:rsid w:val="3C23A151"/>
    <w:rsid w:val="3C357E38"/>
    <w:rsid w:val="3C4933E7"/>
    <w:rsid w:val="3C8AE05F"/>
    <w:rsid w:val="3CE610A4"/>
    <w:rsid w:val="3CEBBAD5"/>
    <w:rsid w:val="3E0D7769"/>
    <w:rsid w:val="3E16DD00"/>
    <w:rsid w:val="3E1B5923"/>
    <w:rsid w:val="3F19CB28"/>
    <w:rsid w:val="3F389994"/>
    <w:rsid w:val="3FFC91E6"/>
    <w:rsid w:val="401222E9"/>
    <w:rsid w:val="405B74CB"/>
    <w:rsid w:val="409356CF"/>
    <w:rsid w:val="4126C5CA"/>
    <w:rsid w:val="423C5094"/>
    <w:rsid w:val="427F7CEF"/>
    <w:rsid w:val="42A2256E"/>
    <w:rsid w:val="42A4C916"/>
    <w:rsid w:val="42B87D96"/>
    <w:rsid w:val="441263AB"/>
    <w:rsid w:val="44483E06"/>
    <w:rsid w:val="4557863B"/>
    <w:rsid w:val="4557C6CE"/>
    <w:rsid w:val="45BE0486"/>
    <w:rsid w:val="45FE7EED"/>
    <w:rsid w:val="4682B10F"/>
    <w:rsid w:val="46958377"/>
    <w:rsid w:val="472392B0"/>
    <w:rsid w:val="4772A67B"/>
    <w:rsid w:val="48E7CE07"/>
    <w:rsid w:val="490247C4"/>
    <w:rsid w:val="49B39120"/>
    <w:rsid w:val="49D0933A"/>
    <w:rsid w:val="4A74C5B8"/>
    <w:rsid w:val="4BB87D61"/>
    <w:rsid w:val="4BDF25D3"/>
    <w:rsid w:val="4BFE8BB7"/>
    <w:rsid w:val="4C05DD9F"/>
    <w:rsid w:val="4C109619"/>
    <w:rsid w:val="4C707AD2"/>
    <w:rsid w:val="4CFC19DB"/>
    <w:rsid w:val="4D8AB4D8"/>
    <w:rsid w:val="4DEA80DC"/>
    <w:rsid w:val="4E0C4B33"/>
    <w:rsid w:val="4E83DE21"/>
    <w:rsid w:val="502AA3F3"/>
    <w:rsid w:val="50D5EE51"/>
    <w:rsid w:val="5102B902"/>
    <w:rsid w:val="51718645"/>
    <w:rsid w:val="51DBF2D2"/>
    <w:rsid w:val="52CA7EF5"/>
    <w:rsid w:val="52DFBC56"/>
    <w:rsid w:val="52E679F1"/>
    <w:rsid w:val="5333FB34"/>
    <w:rsid w:val="539BC0A7"/>
    <w:rsid w:val="53BA56EC"/>
    <w:rsid w:val="53D3D45C"/>
    <w:rsid w:val="54782BDF"/>
    <w:rsid w:val="5538BB7F"/>
    <w:rsid w:val="5555B098"/>
    <w:rsid w:val="55ECF9E4"/>
    <w:rsid w:val="55FE34BB"/>
    <w:rsid w:val="56062241"/>
    <w:rsid w:val="56204C13"/>
    <w:rsid w:val="5629FB5F"/>
    <w:rsid w:val="56764B08"/>
    <w:rsid w:val="56D86663"/>
    <w:rsid w:val="57004421"/>
    <w:rsid w:val="571295E1"/>
    <w:rsid w:val="57351722"/>
    <w:rsid w:val="57B32D79"/>
    <w:rsid w:val="581C5908"/>
    <w:rsid w:val="587C8D38"/>
    <w:rsid w:val="58840D23"/>
    <w:rsid w:val="5936A51C"/>
    <w:rsid w:val="594080B6"/>
    <w:rsid w:val="594EFDDA"/>
    <w:rsid w:val="5956266D"/>
    <w:rsid w:val="59714708"/>
    <w:rsid w:val="5A9521F8"/>
    <w:rsid w:val="5AB0A4E8"/>
    <w:rsid w:val="5ABC687D"/>
    <w:rsid w:val="5B4D3C2F"/>
    <w:rsid w:val="5BDBFC36"/>
    <w:rsid w:val="5BFC516D"/>
    <w:rsid w:val="5C4DF0A7"/>
    <w:rsid w:val="5C5C3B68"/>
    <w:rsid w:val="5C6EDD56"/>
    <w:rsid w:val="5C8332A8"/>
    <w:rsid w:val="5C8911AF"/>
    <w:rsid w:val="5D005318"/>
    <w:rsid w:val="5D2E35D5"/>
    <w:rsid w:val="5D83508A"/>
    <w:rsid w:val="5E0D319C"/>
    <w:rsid w:val="5E569512"/>
    <w:rsid w:val="5E84DCF1"/>
    <w:rsid w:val="5F1C1448"/>
    <w:rsid w:val="5F911F95"/>
    <w:rsid w:val="5F93DC2A"/>
    <w:rsid w:val="60C2D10B"/>
    <w:rsid w:val="61379A11"/>
    <w:rsid w:val="613EFE8A"/>
    <w:rsid w:val="61460D1F"/>
    <w:rsid w:val="6152F2D3"/>
    <w:rsid w:val="61554FB8"/>
    <w:rsid w:val="62554888"/>
    <w:rsid w:val="62B15429"/>
    <w:rsid w:val="62CB7CEC"/>
    <w:rsid w:val="62D36A72"/>
    <w:rsid w:val="62E0A2BF"/>
    <w:rsid w:val="63F6A2A3"/>
    <w:rsid w:val="64098C83"/>
    <w:rsid w:val="6441A097"/>
    <w:rsid w:val="64AF3EEA"/>
    <w:rsid w:val="658D992D"/>
    <w:rsid w:val="666A909C"/>
    <w:rsid w:val="6688E843"/>
    <w:rsid w:val="66F96DEB"/>
    <w:rsid w:val="66FAD76E"/>
    <w:rsid w:val="6722055C"/>
    <w:rsid w:val="674310DE"/>
    <w:rsid w:val="67B78103"/>
    <w:rsid w:val="67F87F2A"/>
    <w:rsid w:val="6825F038"/>
    <w:rsid w:val="68B9A960"/>
    <w:rsid w:val="68BFA942"/>
    <w:rsid w:val="6A4417AE"/>
    <w:rsid w:val="6BE0D77B"/>
    <w:rsid w:val="6BE3036C"/>
    <w:rsid w:val="6C39E40E"/>
    <w:rsid w:val="6C971D3E"/>
    <w:rsid w:val="6D23EC1D"/>
    <w:rsid w:val="6D4CF9C8"/>
    <w:rsid w:val="6D775CFC"/>
    <w:rsid w:val="6DEAB884"/>
    <w:rsid w:val="6ED91EA2"/>
    <w:rsid w:val="6F132D5D"/>
    <w:rsid w:val="6FE75D0A"/>
    <w:rsid w:val="700EEE85"/>
    <w:rsid w:val="70601CC4"/>
    <w:rsid w:val="70634E8A"/>
    <w:rsid w:val="7099C05D"/>
    <w:rsid w:val="70C532C0"/>
    <w:rsid w:val="71CCB7C8"/>
    <w:rsid w:val="720302B4"/>
    <w:rsid w:val="72B176C4"/>
    <w:rsid w:val="736EDD97"/>
    <w:rsid w:val="73B6655B"/>
    <w:rsid w:val="73BC3B4C"/>
    <w:rsid w:val="73CAD55A"/>
    <w:rsid w:val="73CBFDB5"/>
    <w:rsid w:val="74C39C4C"/>
    <w:rsid w:val="750BB4D6"/>
    <w:rsid w:val="75F2012B"/>
    <w:rsid w:val="764BCEA0"/>
    <w:rsid w:val="76BC8FDA"/>
    <w:rsid w:val="7714E7F0"/>
    <w:rsid w:val="778C6FCB"/>
    <w:rsid w:val="7823CA90"/>
    <w:rsid w:val="782AD34C"/>
    <w:rsid w:val="7883FBFC"/>
    <w:rsid w:val="78992C61"/>
    <w:rsid w:val="78A8D4CC"/>
    <w:rsid w:val="791DF5BA"/>
    <w:rsid w:val="7A0EB45B"/>
    <w:rsid w:val="7A7E6BBD"/>
    <w:rsid w:val="7A9D0758"/>
    <w:rsid w:val="7AD2CFCF"/>
    <w:rsid w:val="7B085AD4"/>
    <w:rsid w:val="7BBEC3EC"/>
    <w:rsid w:val="7BD42B57"/>
    <w:rsid w:val="7BE0758E"/>
    <w:rsid w:val="7C4A245F"/>
    <w:rsid w:val="7C4A7832"/>
    <w:rsid w:val="7E698E21"/>
    <w:rsid w:val="7F181650"/>
    <w:rsid w:val="7F2E123D"/>
    <w:rsid w:val="7F38B483"/>
    <w:rsid w:val="7F444542"/>
    <w:rsid w:val="7FB134D2"/>
    <w:rsid w:val="7FE8C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FBDA"/>
  <w15:docId w15:val="{6715B348-9CAA-422B-957E-A4453397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60"/>
      <w:outlineLvl w:val="0"/>
    </w:pPr>
    <w:rPr>
      <w:rFonts w:ascii="Book Antiqua" w:eastAsia="Book Antiqua" w:hAnsi="Book Antiqua" w:cs="Book Antiqu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sz w:val="18"/>
      <w:szCs w:val="18"/>
    </w:rPr>
  </w:style>
  <w:style w:type="paragraph" w:styleId="ListParagraph">
    <w:name w:val="List Paragraph"/>
    <w:basedOn w:val="Normal"/>
    <w:uiPriority w:val="1"/>
    <w:qFormat/>
    <w:pPr>
      <w:ind w:left="160" w:firstLine="180"/>
    </w:pPr>
  </w:style>
  <w:style w:type="paragraph" w:customStyle="1" w:styleId="TableParagraph">
    <w:name w:val="Table Paragraph"/>
    <w:basedOn w:val="Normal"/>
    <w:uiPriority w:val="1"/>
    <w:qFormat/>
    <w:rPr>
      <w:rFonts w:ascii="Arial" w:eastAsia="Arial" w:hAnsi="Arial" w:cs="Arial"/>
    </w:rPr>
  </w:style>
  <w:style w:type="paragraph" w:styleId="Footer">
    <w:name w:val="footer"/>
    <w:basedOn w:val="Normal"/>
    <w:link w:val="FooterChar"/>
    <w:uiPriority w:val="99"/>
    <w:unhideWhenUsed/>
    <w:rsid w:val="00AF0C10"/>
    <w:pPr>
      <w:tabs>
        <w:tab w:val="center" w:pos="4680"/>
        <w:tab w:val="right" w:pos="9360"/>
      </w:tabs>
    </w:pPr>
  </w:style>
  <w:style w:type="character" w:customStyle="1" w:styleId="FooterChar">
    <w:name w:val="Footer Char"/>
    <w:basedOn w:val="DefaultParagraphFont"/>
    <w:link w:val="Footer"/>
    <w:uiPriority w:val="99"/>
    <w:rsid w:val="00AF0C10"/>
    <w:rPr>
      <w:rFonts w:ascii="Cambria" w:eastAsia="Cambria" w:hAnsi="Cambria" w:cs="Cambria"/>
    </w:rPr>
  </w:style>
  <w:style w:type="paragraph" w:styleId="Header">
    <w:name w:val="header"/>
    <w:basedOn w:val="Normal"/>
    <w:link w:val="HeaderChar"/>
    <w:uiPriority w:val="99"/>
    <w:unhideWhenUsed/>
    <w:rsid w:val="00AF0C10"/>
    <w:pPr>
      <w:tabs>
        <w:tab w:val="center" w:pos="4680"/>
        <w:tab w:val="right" w:pos="9360"/>
      </w:tabs>
    </w:pPr>
  </w:style>
  <w:style w:type="character" w:customStyle="1" w:styleId="HeaderChar">
    <w:name w:val="Header Char"/>
    <w:basedOn w:val="DefaultParagraphFont"/>
    <w:link w:val="Header"/>
    <w:uiPriority w:val="99"/>
    <w:rsid w:val="00AF0C10"/>
    <w:rPr>
      <w:rFonts w:ascii="Cambria" w:eastAsia="Cambria" w:hAnsi="Cambria" w:cs="Cambria"/>
    </w:rPr>
  </w:style>
  <w:style w:type="character" w:styleId="Hyperlink">
    <w:name w:val="Hyperlink"/>
    <w:basedOn w:val="DefaultParagraphFont"/>
    <w:uiPriority w:val="99"/>
    <w:unhideWhenUsed/>
    <w:rsid w:val="00236DE9"/>
    <w:rPr>
      <w:color w:val="0000FF" w:themeColor="hyperlink"/>
      <w:u w:val="single"/>
    </w:rPr>
  </w:style>
  <w:style w:type="character" w:styleId="UnresolvedMention">
    <w:name w:val="Unresolved Mention"/>
    <w:basedOn w:val="DefaultParagraphFont"/>
    <w:uiPriority w:val="99"/>
    <w:semiHidden/>
    <w:unhideWhenUsed/>
    <w:rsid w:val="00236DE9"/>
    <w:rPr>
      <w:color w:val="605E5C"/>
      <w:shd w:val="clear" w:color="auto" w:fill="E1DFDD"/>
    </w:rPr>
  </w:style>
  <w:style w:type="paragraph" w:styleId="Revision">
    <w:name w:val="Revision"/>
    <w:hidden/>
    <w:uiPriority w:val="99"/>
    <w:semiHidden/>
    <w:rsid w:val="0029186E"/>
    <w:pPr>
      <w:widowControl/>
      <w:autoSpaceDE/>
      <w:autoSpaceDN/>
    </w:pPr>
    <w:rPr>
      <w:rFonts w:ascii="Cambria" w:eastAsia="Cambria" w:hAnsi="Cambria" w:cs="Cambria"/>
    </w:rPr>
  </w:style>
  <w:style w:type="character" w:styleId="CommentReference">
    <w:name w:val="annotation reference"/>
    <w:basedOn w:val="DefaultParagraphFont"/>
    <w:uiPriority w:val="99"/>
    <w:semiHidden/>
    <w:unhideWhenUsed/>
    <w:rsid w:val="002A643B"/>
    <w:rPr>
      <w:sz w:val="16"/>
      <w:szCs w:val="16"/>
    </w:rPr>
  </w:style>
  <w:style w:type="paragraph" w:styleId="CommentText">
    <w:name w:val="annotation text"/>
    <w:basedOn w:val="Normal"/>
    <w:link w:val="CommentTextChar"/>
    <w:uiPriority w:val="99"/>
    <w:unhideWhenUsed/>
    <w:rsid w:val="002A643B"/>
    <w:rPr>
      <w:sz w:val="20"/>
      <w:szCs w:val="20"/>
    </w:rPr>
  </w:style>
  <w:style w:type="character" w:customStyle="1" w:styleId="CommentTextChar">
    <w:name w:val="Comment Text Char"/>
    <w:basedOn w:val="DefaultParagraphFont"/>
    <w:link w:val="CommentText"/>
    <w:uiPriority w:val="99"/>
    <w:rsid w:val="002A643B"/>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2A643B"/>
    <w:rPr>
      <w:b/>
      <w:bCs/>
    </w:rPr>
  </w:style>
  <w:style w:type="character" w:customStyle="1" w:styleId="CommentSubjectChar">
    <w:name w:val="Comment Subject Char"/>
    <w:basedOn w:val="CommentTextChar"/>
    <w:link w:val="CommentSubject"/>
    <w:uiPriority w:val="99"/>
    <w:semiHidden/>
    <w:rsid w:val="002A643B"/>
    <w:rPr>
      <w:rFonts w:ascii="Cambria" w:eastAsia="Cambria" w:hAnsi="Cambria" w:cs="Cambria"/>
      <w:b/>
      <w:bCs/>
      <w:sz w:val="20"/>
      <w:szCs w:val="20"/>
    </w:rPr>
  </w:style>
  <w:style w:type="paragraph" w:styleId="NormalWeb">
    <w:name w:val="Normal (Web)"/>
    <w:basedOn w:val="Normal"/>
    <w:uiPriority w:val="99"/>
    <w:semiHidden/>
    <w:unhideWhenUsed/>
    <w:rsid w:val="002A64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20910">
      <w:bodyDiv w:val="1"/>
      <w:marLeft w:val="0"/>
      <w:marRight w:val="0"/>
      <w:marTop w:val="0"/>
      <w:marBottom w:val="0"/>
      <w:divBdr>
        <w:top w:val="none" w:sz="0" w:space="0" w:color="auto"/>
        <w:left w:val="none" w:sz="0" w:space="0" w:color="auto"/>
        <w:bottom w:val="none" w:sz="0" w:space="0" w:color="auto"/>
        <w:right w:val="none" w:sz="0" w:space="0" w:color="auto"/>
      </w:divBdr>
    </w:div>
    <w:div w:id="2082630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fifund.gov/requests-for-com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fifund.gov/sites/cdfi/files/2023-03/FY2023CDFI_NACA_TA_Application_PRA_03232023.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fifund.gov/sites/cdfi/files/2023-03/FY2023CDFI_NACA_FA_Application_PRA_03232023.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dfifund.gov/sites/cdfi/files/2023-03/Federal_Register_Notice_FATA_PRA_03032023.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fifund.gov/requests-for-com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BFE90AD2C9A45908E62093D96CA73" ma:contentTypeVersion="16" ma:contentTypeDescription="Create a new document." ma:contentTypeScope="" ma:versionID="e7f7a3feadd2868e143e4f524965b14c">
  <xsd:schema xmlns:xsd="http://www.w3.org/2001/XMLSchema" xmlns:xs="http://www.w3.org/2001/XMLSchema" xmlns:p="http://schemas.microsoft.com/office/2006/metadata/properties" xmlns:ns2="9ff23a02-d5d4-4d25-b0fa-a18d1f5d4b3f" xmlns:ns3="e5211acb-31c8-4d22-aa79-fa9eb9aefd71" targetNamespace="http://schemas.microsoft.com/office/2006/metadata/properties" ma:root="true" ma:fieldsID="dc46191221b9fd60334cb6c227ecb5ed" ns2:_="" ns3:_="">
    <xsd:import namespace="9ff23a02-d5d4-4d25-b0fa-a18d1f5d4b3f"/>
    <xsd:import namespace="e5211acb-31c8-4d22-aa79-fa9eb9aefd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23a02-d5d4-4d25-b0fa-a18d1f5d4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e27b6f-0430-46b8-8c70-b2028ad988d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211acb-31c8-4d22-aa79-fa9eb9aefd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35b0b8-f120-4823-af43-54eca6a0716c}" ma:internalName="TaxCatchAll" ma:showField="CatchAllData" ma:web="e5211acb-31c8-4d22-aa79-fa9eb9aef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f23a02-d5d4-4d25-b0fa-a18d1f5d4b3f">
      <Terms xmlns="http://schemas.microsoft.com/office/infopath/2007/PartnerControls"/>
    </lcf76f155ced4ddcb4097134ff3c332f>
    <TaxCatchAll xmlns="e5211acb-31c8-4d22-aa79-fa9eb9aefd71" xsi:nil="true"/>
    <SharedWithUsers xmlns="e5211acb-31c8-4d22-aa79-fa9eb9aefd71">
      <UserInfo>
        <DisplayName>SharingLinks.9d99ce55-9785-47dd-af86-78a94cea6c7c.OrganizationView.621e8880-7a61-4674-8ac2-fd475cdebdc5</DisplayName>
        <AccountId>88</AccountId>
        <AccountType/>
      </UserInfo>
      <UserInfo>
        <DisplayName>Lisa Mensah</DisplayName>
        <AccountId>74</AccountId>
        <AccountType/>
      </UserInfo>
      <UserInfo>
        <DisplayName>Alden Matamoros</DisplayName>
        <AccountId>60</AccountId>
        <AccountType/>
      </UserInfo>
      <UserInfo>
        <DisplayName>Jennifer Vasiloff</DisplayName>
        <AccountId>32</AccountId>
        <AccountType/>
      </UserInfo>
      <UserInfo>
        <DisplayName>Dafina Williams</DisplayName>
        <AccountId>124</AccountId>
        <AccountType/>
      </UserInfo>
      <UserInfo>
        <DisplayName>Fraise Ngambe Opoy</DisplayName>
        <AccountId>123</AccountId>
        <AccountType/>
      </UserInfo>
    </SharedWithUsers>
  </documentManagement>
</p:properties>
</file>

<file path=customXml/itemProps1.xml><?xml version="1.0" encoding="utf-8"?>
<ds:datastoreItem xmlns:ds="http://schemas.openxmlformats.org/officeDocument/2006/customXml" ds:itemID="{6B025DA7-EE13-48BC-AF46-D3F3CDA1D31D}">
  <ds:schemaRefs>
    <ds:schemaRef ds:uri="http://schemas.microsoft.com/sharepoint/v3/contenttype/forms"/>
  </ds:schemaRefs>
</ds:datastoreItem>
</file>

<file path=customXml/itemProps2.xml><?xml version="1.0" encoding="utf-8"?>
<ds:datastoreItem xmlns:ds="http://schemas.openxmlformats.org/officeDocument/2006/customXml" ds:itemID="{B88D60A8-CC36-4674-B48A-1D06C0457485}"/>
</file>

<file path=customXml/itemProps3.xml><?xml version="1.0" encoding="utf-8"?>
<ds:datastoreItem xmlns:ds="http://schemas.openxmlformats.org/officeDocument/2006/customXml" ds:itemID="{4A82F0A3-C5C2-46D5-981E-60DBA9BE63AD}">
  <ds:schemaRefs>
    <ds:schemaRef ds:uri="http://schemas.microsoft.com/office/infopath/2007/PartnerControls"/>
    <ds:schemaRef ds:uri="http://purl.org/dc/elements/1.1/"/>
    <ds:schemaRef ds:uri="be8c9d4a-c0d4-4dcc-afaf-fd9b6efeed10"/>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a57028ec-9129-4d82-ae28-7b58c22460f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2449</Words>
  <Characters>13965</Characters>
  <Application>Microsoft Office Word</Application>
  <DocSecurity>0</DocSecurity>
  <Lines>116</Lines>
  <Paragraphs>32</Paragraphs>
  <ScaleCrop>false</ScaleCrop>
  <Company/>
  <LinksUpToDate>false</LinksUpToDate>
  <CharactersWithSpaces>16382</CharactersWithSpaces>
  <SharedDoc>false</SharedDoc>
  <HLinks>
    <vt:vector size="30" baseType="variant">
      <vt:variant>
        <vt:i4>2555960</vt:i4>
      </vt:variant>
      <vt:variant>
        <vt:i4>12</vt:i4>
      </vt:variant>
      <vt:variant>
        <vt:i4>0</vt:i4>
      </vt:variant>
      <vt:variant>
        <vt:i4>5</vt:i4>
      </vt:variant>
      <vt:variant>
        <vt:lpwstr>https://www.cdfifund.gov/requests-for-comments</vt:lpwstr>
      </vt:variant>
      <vt:variant>
        <vt:lpwstr/>
      </vt:variant>
      <vt:variant>
        <vt:i4>2555960</vt:i4>
      </vt:variant>
      <vt:variant>
        <vt:i4>9</vt:i4>
      </vt:variant>
      <vt:variant>
        <vt:i4>0</vt:i4>
      </vt:variant>
      <vt:variant>
        <vt:i4>5</vt:i4>
      </vt:variant>
      <vt:variant>
        <vt:lpwstr>https://www.cdfifund.gov/requests-for-comments</vt:lpwstr>
      </vt:variant>
      <vt:variant>
        <vt:lpwstr/>
      </vt:variant>
      <vt:variant>
        <vt:i4>2555928</vt:i4>
      </vt:variant>
      <vt:variant>
        <vt:i4>6</vt:i4>
      </vt:variant>
      <vt:variant>
        <vt:i4>0</vt:i4>
      </vt:variant>
      <vt:variant>
        <vt:i4>5</vt:i4>
      </vt:variant>
      <vt:variant>
        <vt:lpwstr>https://www.cdfifund.gov/sites/cdfi/files/2023-03/FY2023CDFI_NACA_TA_Application_PRA_03232023.pdf</vt:lpwstr>
      </vt:variant>
      <vt:variant>
        <vt:lpwstr/>
      </vt:variant>
      <vt:variant>
        <vt:i4>2555914</vt:i4>
      </vt:variant>
      <vt:variant>
        <vt:i4>3</vt:i4>
      </vt:variant>
      <vt:variant>
        <vt:i4>0</vt:i4>
      </vt:variant>
      <vt:variant>
        <vt:i4>5</vt:i4>
      </vt:variant>
      <vt:variant>
        <vt:lpwstr>https://www.cdfifund.gov/sites/cdfi/files/2023-03/FY2023CDFI_NACA_FA_Application_PRA_03232023.pdf</vt:lpwstr>
      </vt:variant>
      <vt:variant>
        <vt:lpwstr/>
      </vt:variant>
      <vt:variant>
        <vt:i4>7143514</vt:i4>
      </vt:variant>
      <vt:variant>
        <vt:i4>0</vt:i4>
      </vt:variant>
      <vt:variant>
        <vt:i4>0</vt:i4>
      </vt:variant>
      <vt:variant>
        <vt:i4>5</vt:i4>
      </vt:variant>
      <vt:variant>
        <vt:lpwstr>https://www.cdfifund.gov/sites/cdfi/files/2023-03/Federal_Register_Notice_FATA_PRA_03032023.pdf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Alden Matamoros</dc:creator>
  <cp:keywords/>
  <cp:lastModifiedBy>Alden Matamoros</cp:lastModifiedBy>
  <cp:revision>2</cp:revision>
  <dcterms:created xsi:type="dcterms:W3CDTF">2023-05-04T21:01:00Z</dcterms:created>
  <dcterms:modified xsi:type="dcterms:W3CDTF">2023-05-04T21:01:00Z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Creator">
    <vt:lpwstr>govinfo, U. S. Government Publishing Office</vt:lpwstr>
  </property>
  <property fmtid="{D5CDD505-2E9C-101B-9397-08002B2CF9AE}" pid="4" name="LastSaved">
    <vt:filetime>2023-04-20T00:00:00Z</vt:filetime>
  </property>
  <property fmtid="{D5CDD505-2E9C-101B-9397-08002B2CF9AE}" pid="5" name="Producer">
    <vt:lpwstr>iText® Core 7.2.3 (production version) ©2000-2022 iText Group NV, Government Publishing Office</vt:lpwstr>
  </property>
  <property fmtid="{D5CDD505-2E9C-101B-9397-08002B2CF9AE}" pid="6" name="ContentTypeId">
    <vt:lpwstr>0x01010095FBFE90AD2C9A45908E62093D96CA73</vt:lpwstr>
  </property>
  <property fmtid="{D5CDD505-2E9C-101B-9397-08002B2CF9AE}" pid="7" name="MediaServiceImageTags">
    <vt:lpwstr/>
  </property>
</Properties>
</file>